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3F8C444F"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w:t>
      </w:r>
      <w:r w:rsidR="00990AEA">
        <w:rPr>
          <w:rFonts w:eastAsia="Times New Roman"/>
          <w:bCs/>
          <w:sz w:val="24"/>
          <w:szCs w:val="24"/>
          <w:lang w:eastAsia="ja-JP"/>
        </w:rPr>
        <w:t>2</w:t>
      </w:r>
      <w:r w:rsidR="00BA35F1">
        <w:rPr>
          <w:rFonts w:eastAsia="Times New Roman"/>
          <w:bCs/>
          <w:sz w:val="24"/>
          <w:szCs w:val="24"/>
          <w:lang w:eastAsia="ja-JP"/>
        </w:rPr>
        <w:t>1</w:t>
      </w:r>
      <w:r w:rsidR="001B614B">
        <w:rPr>
          <w:rFonts w:eastAsia="Times New Roman"/>
          <w:bCs/>
          <w:sz w:val="24"/>
          <w:szCs w:val="24"/>
          <w:lang w:eastAsia="ja-JP"/>
        </w:rPr>
        <w:t>bis</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540E57" w:rsidRPr="00540E57">
        <w:t xml:space="preserve"> </w:t>
      </w:r>
      <w:r w:rsidR="00990AEA">
        <w:t xml:space="preserve"> </w:t>
      </w:r>
      <w:r w:rsidR="00B44D49">
        <w:t xml:space="preserve"> </w:t>
      </w:r>
      <w:r w:rsidR="00990AEA">
        <w:t xml:space="preserve"> </w:t>
      </w:r>
      <w:r w:rsidR="0091738A" w:rsidRPr="0091738A">
        <w:t xml:space="preserve"> </w:t>
      </w:r>
      <w:r w:rsidR="009B57C2" w:rsidRPr="009B57C2">
        <w:rPr>
          <w:rFonts w:eastAsia="Times New Roman"/>
          <w:bCs/>
          <w:sz w:val="24"/>
          <w:szCs w:val="24"/>
          <w:lang w:eastAsia="ja-JP"/>
        </w:rPr>
        <w:t>R2-2303606</w:t>
      </w:r>
    </w:p>
    <w:p w14:paraId="4CB31B84" w14:textId="0ED7B7C9" w:rsidR="00E51E9F" w:rsidRPr="00990AEA" w:rsidRDefault="001B614B" w:rsidP="00D7765D">
      <w:pPr>
        <w:pStyle w:val="3GPPHeader"/>
        <w:spacing w:after="0"/>
        <w:rPr>
          <w:rFonts w:ascii="Arial" w:eastAsia="Times New Roman" w:hAnsi="Arial"/>
          <w:bCs/>
          <w:noProof/>
          <w:szCs w:val="24"/>
          <w:lang w:eastAsia="ja-JP"/>
        </w:rPr>
      </w:pPr>
      <w:r>
        <w:rPr>
          <w:rFonts w:ascii="Arial" w:eastAsia="Times New Roman" w:hAnsi="Arial"/>
          <w:bCs/>
          <w:noProof/>
          <w:szCs w:val="24"/>
          <w:lang w:eastAsia="ja-JP"/>
        </w:rPr>
        <w:t>eMeeting</w:t>
      </w:r>
      <w:r w:rsidR="006D1780">
        <w:rPr>
          <w:rFonts w:ascii="Arial" w:eastAsia="Times New Roman" w:hAnsi="Arial"/>
          <w:bCs/>
          <w:noProof/>
          <w:szCs w:val="24"/>
          <w:lang w:eastAsia="ja-JP"/>
        </w:rPr>
        <w:t xml:space="preserve">, </w:t>
      </w:r>
      <w:r>
        <w:rPr>
          <w:rFonts w:ascii="Arial" w:eastAsia="Times New Roman" w:hAnsi="Arial"/>
          <w:bCs/>
          <w:noProof/>
          <w:szCs w:val="24"/>
          <w:lang w:eastAsia="ja-JP"/>
        </w:rPr>
        <w:t>17</w:t>
      </w:r>
      <w:r w:rsidRPr="001B614B">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Apr</w:t>
      </w:r>
      <w:r w:rsidR="006D1780">
        <w:rPr>
          <w:rFonts w:ascii="Arial" w:eastAsia="Times New Roman" w:hAnsi="Arial"/>
          <w:bCs/>
          <w:noProof/>
          <w:szCs w:val="24"/>
          <w:lang w:eastAsia="ja-JP"/>
        </w:rPr>
        <w:t xml:space="preserve">. – </w:t>
      </w:r>
      <w:r>
        <w:rPr>
          <w:rFonts w:ascii="Arial" w:eastAsia="Times New Roman" w:hAnsi="Arial"/>
          <w:bCs/>
          <w:noProof/>
          <w:szCs w:val="24"/>
          <w:lang w:eastAsia="ja-JP"/>
        </w:rPr>
        <w:t>26</w:t>
      </w:r>
      <w:r w:rsidRPr="001B614B">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Apr</w:t>
      </w:r>
      <w:r w:rsidR="006D1780">
        <w:rPr>
          <w:rFonts w:ascii="Arial" w:eastAsia="Times New Roman" w:hAnsi="Arial"/>
          <w:bCs/>
          <w:noProof/>
          <w:szCs w:val="24"/>
          <w:lang w:eastAsia="ja-JP"/>
        </w:rPr>
        <w:t xml:space="preserve"> 2023                                         </w:t>
      </w:r>
      <w:r>
        <w:rPr>
          <w:rFonts w:ascii="Arial" w:eastAsia="Times New Roman" w:hAnsi="Arial"/>
          <w:bCs/>
          <w:noProof/>
          <w:szCs w:val="24"/>
          <w:lang w:eastAsia="ja-JP"/>
        </w:rPr>
        <w:t xml:space="preserve">                </w:t>
      </w:r>
      <w:r w:rsidR="00795DF8">
        <w:rPr>
          <w:rFonts w:ascii="Arial" w:eastAsia="Times New Roman" w:hAnsi="Arial"/>
          <w:bCs/>
          <w:noProof/>
          <w:szCs w:val="24"/>
          <w:lang w:eastAsia="ja-JP"/>
        </w:rPr>
        <w:t xml:space="preserve">Revision of </w:t>
      </w:r>
      <w:r w:rsidR="00F64F1F" w:rsidRPr="00F64F1F">
        <w:rPr>
          <w:rFonts w:ascii="Arial" w:eastAsia="Times New Roman" w:hAnsi="Arial"/>
          <w:bCs/>
          <w:noProof/>
          <w:szCs w:val="24"/>
          <w:lang w:eastAsia="ja-JP"/>
        </w:rPr>
        <w:t>R2-2300817</w:t>
      </w:r>
    </w:p>
    <w:p w14:paraId="632AC43C" w14:textId="77777777" w:rsidR="00FA2EE3" w:rsidRPr="003158DE" w:rsidRDefault="00FA2EE3" w:rsidP="00D7765D">
      <w:pPr>
        <w:pStyle w:val="3GPPHeader"/>
        <w:spacing w:after="0"/>
        <w:rPr>
          <w:rFonts w:ascii="Arial" w:hAnsi="Arial" w:cs="Arial"/>
          <w:szCs w:val="24"/>
        </w:rPr>
      </w:pPr>
    </w:p>
    <w:p w14:paraId="782CEDA7" w14:textId="4998335F"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A13EC0">
        <w:rPr>
          <w:rFonts w:ascii="Arial" w:hAnsi="Arial" w:cs="Arial"/>
          <w:szCs w:val="24"/>
          <w:lang w:val="sv-SE"/>
        </w:rPr>
        <w:t>7</w:t>
      </w:r>
      <w:r w:rsidR="00E6161C">
        <w:rPr>
          <w:rFonts w:ascii="Arial" w:hAnsi="Arial" w:cs="Arial"/>
          <w:szCs w:val="24"/>
          <w:lang w:val="sv-SE"/>
        </w:rPr>
        <w:t>.</w:t>
      </w:r>
      <w:r w:rsidR="004C7AC0">
        <w:rPr>
          <w:rFonts w:ascii="Arial" w:hAnsi="Arial" w:cs="Arial"/>
          <w:szCs w:val="24"/>
          <w:lang w:val="sv-SE"/>
        </w:rPr>
        <w:t>4.3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062963F2"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1D3C85">
        <w:rPr>
          <w:b/>
          <w:sz w:val="24"/>
        </w:rPr>
        <w:t xml:space="preserve">Discussion </w:t>
      </w:r>
      <w:r w:rsidR="00FB75EC">
        <w:rPr>
          <w:b/>
          <w:sz w:val="24"/>
        </w:rPr>
        <w:t xml:space="preserve">on selective </w:t>
      </w:r>
      <w:r w:rsidR="002F317B">
        <w:rPr>
          <w:b/>
          <w:sz w:val="24"/>
        </w:rPr>
        <w:t xml:space="preserve">SCG </w:t>
      </w:r>
      <w:r w:rsidR="00FB75EC">
        <w:rPr>
          <w:b/>
          <w:sz w:val="24"/>
        </w:rPr>
        <w:t>activation</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5FA8E8BD" w:rsidR="008135C8" w:rsidRDefault="001D3C85" w:rsidP="008135C8">
      <w:pPr>
        <w:pStyle w:val="Doc-text2"/>
        <w:tabs>
          <w:tab w:val="left" w:pos="340"/>
        </w:tabs>
        <w:ind w:left="0" w:firstLine="0"/>
        <w:jc w:val="both"/>
      </w:pPr>
      <w:r>
        <w:t>In this contribution, we discuss</w:t>
      </w:r>
      <w:r w:rsidR="00FB75EC">
        <w:t xml:space="preserve"> </w:t>
      </w:r>
      <w:r w:rsidR="00267264">
        <w:t xml:space="preserve">the following </w:t>
      </w:r>
      <w:r>
        <w:t>objective #</w:t>
      </w:r>
      <w:r w:rsidR="00FB75EC">
        <w:t>2</w:t>
      </w:r>
      <w:r>
        <w:t xml:space="preserve"> from mobility enhancement work item [1].</w:t>
      </w:r>
    </w:p>
    <w:p w14:paraId="466061D3" w14:textId="1957A18D" w:rsidR="00E6161C" w:rsidRDefault="00E6161C" w:rsidP="008135C8">
      <w:pPr>
        <w:pStyle w:val="Doc-text2"/>
        <w:tabs>
          <w:tab w:val="left" w:pos="340"/>
        </w:tabs>
        <w:ind w:left="0" w:firstLine="0"/>
        <w:jc w:val="both"/>
      </w:pPr>
    </w:p>
    <w:p w14:paraId="3296F192" w14:textId="77777777" w:rsidR="00097FAD" w:rsidRDefault="00097FAD" w:rsidP="00097FAD">
      <w:pPr>
        <w:numPr>
          <w:ilvl w:val="0"/>
          <w:numId w:val="6"/>
        </w:numPr>
        <w:overflowPunct w:val="0"/>
        <w:autoSpaceDE w:val="0"/>
        <w:autoSpaceDN w:val="0"/>
        <w:adjustRightInd w:val="0"/>
        <w:spacing w:after="0"/>
        <w:jc w:val="both"/>
        <w:textAlignment w:val="baseline"/>
        <w:rPr>
          <w:bCs/>
          <w:lang w:val="en-US"/>
        </w:rPr>
      </w:pPr>
      <w:r>
        <w:rPr>
          <w:bCs/>
          <w:lang w:val="en-US"/>
        </w:rPr>
        <w:t>To specify mechanism and procedures of NR-DC with selective activation of the cell groups (</w:t>
      </w:r>
      <w:r w:rsidRPr="002F317B">
        <w:rPr>
          <w:bCs/>
          <w:lang w:val="en-US"/>
        </w:rPr>
        <w:t>at least for SCG</w:t>
      </w:r>
      <w:r>
        <w:rPr>
          <w:bCs/>
          <w:lang w:val="en-US"/>
        </w:rPr>
        <w:t>) via L3 enhancements:</w:t>
      </w:r>
    </w:p>
    <w:p w14:paraId="63BE434E" w14:textId="77777777" w:rsidR="00097FAD" w:rsidRDefault="00097FAD" w:rsidP="00097FAD">
      <w:pPr>
        <w:numPr>
          <w:ilvl w:val="0"/>
          <w:numId w:val="7"/>
        </w:numPr>
        <w:overflowPunct w:val="0"/>
        <w:autoSpaceDE w:val="0"/>
        <w:autoSpaceDN w:val="0"/>
        <w:adjustRightInd w:val="0"/>
        <w:spacing w:after="0"/>
        <w:jc w:val="both"/>
        <w:textAlignment w:val="baseline"/>
        <w:rPr>
          <w:bCs/>
          <w:lang w:val="en-US"/>
        </w:rPr>
      </w:pPr>
      <w:r>
        <w:rPr>
          <w:bCs/>
          <w:lang w:val="en-US"/>
        </w:rPr>
        <w:t xml:space="preserve">To allow </w:t>
      </w:r>
      <w:r w:rsidRPr="002F317B">
        <w:rPr>
          <w:bCs/>
          <w:lang w:val="en-US"/>
        </w:rPr>
        <w:t xml:space="preserve">subsequent cell group </w:t>
      </w:r>
      <w:proofErr w:type="gramStart"/>
      <w:r w:rsidRPr="002F317B">
        <w:rPr>
          <w:bCs/>
          <w:lang w:val="en-US"/>
        </w:rPr>
        <w:t>change</w:t>
      </w:r>
      <w:proofErr w:type="gramEnd"/>
      <w:r w:rsidRPr="002F317B">
        <w:rPr>
          <w:bCs/>
          <w:lang w:val="en-US"/>
        </w:rPr>
        <w:t xml:space="preserve"> after changing CG</w:t>
      </w:r>
      <w:r>
        <w:rPr>
          <w:bCs/>
          <w:lang w:val="en-US"/>
        </w:rPr>
        <w:t xml:space="preserve"> without reconfiguration and re-initiation of CPC/CPA [RAN2, RAN3, RAN4]</w:t>
      </w:r>
    </w:p>
    <w:p w14:paraId="1528FC4D" w14:textId="77777777" w:rsidR="00097FAD" w:rsidRPr="00F736B4" w:rsidRDefault="00097FAD" w:rsidP="00097FAD">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402740B5" w14:textId="22D023B4" w:rsidR="003E64C1" w:rsidRDefault="003E64C1" w:rsidP="008135C8">
      <w:pPr>
        <w:pStyle w:val="Doc-text2"/>
        <w:tabs>
          <w:tab w:val="left" w:pos="340"/>
        </w:tabs>
        <w:ind w:left="0" w:firstLine="0"/>
        <w:jc w:val="both"/>
      </w:pPr>
    </w:p>
    <w:p w14:paraId="25F67D32" w14:textId="132F10FC" w:rsidR="006859FB" w:rsidRDefault="006859FB" w:rsidP="008135C8">
      <w:pPr>
        <w:pStyle w:val="Doc-text2"/>
        <w:tabs>
          <w:tab w:val="left" w:pos="340"/>
        </w:tabs>
        <w:ind w:left="0" w:firstLine="0"/>
        <w:jc w:val="both"/>
      </w:pPr>
      <w:r>
        <w:t>R</w:t>
      </w:r>
      <w:r w:rsidR="00FC0DFB">
        <w:t>AN</w:t>
      </w:r>
      <w:r>
        <w:t>2 has the following agreement for objective#2.</w:t>
      </w:r>
    </w:p>
    <w:p w14:paraId="58DC7BBF" w14:textId="29404CD4" w:rsidR="00A20D1F" w:rsidRDefault="003E64C1" w:rsidP="008135C8">
      <w:pPr>
        <w:pStyle w:val="Doc-text2"/>
        <w:tabs>
          <w:tab w:val="left" w:pos="340"/>
        </w:tabs>
        <w:ind w:left="0" w:firstLine="0"/>
        <w:jc w:val="both"/>
      </w:pPr>
      <w:r>
        <w:t>I</w:t>
      </w:r>
      <w:r w:rsidR="00A20D1F">
        <w:t>n RAN2#119e</w:t>
      </w:r>
    </w:p>
    <w:p w14:paraId="770A73B1" w14:textId="77777777" w:rsidR="00A20D1F" w:rsidRPr="00D84920" w:rsidRDefault="00A20D1F" w:rsidP="00A20D1F">
      <w:pPr>
        <w:pStyle w:val="Agreement"/>
        <w:numPr>
          <w:ilvl w:val="0"/>
          <w:numId w:val="5"/>
        </w:numPr>
        <w:tabs>
          <w:tab w:val="clear" w:pos="2070"/>
          <w:tab w:val="num" w:pos="1619"/>
        </w:tabs>
        <w:ind w:left="1619"/>
      </w:pPr>
      <w:r w:rsidRPr="00D84920">
        <w:t xml:space="preserve">The selective activation of cell groups should correspond to support of </w:t>
      </w:r>
      <w:bookmarkStart w:id="2" w:name="_Hlk115205042"/>
      <w:r w:rsidRPr="00D84920">
        <w:t xml:space="preserve">subsequent </w:t>
      </w:r>
      <w:bookmarkEnd w:id="2"/>
      <w:r w:rsidRPr="00D84920">
        <w:t xml:space="preserve">conditional changes (CPC) after a cell group change (normal or conditional). CPA FFS. </w:t>
      </w:r>
    </w:p>
    <w:p w14:paraId="6705354D" w14:textId="77777777" w:rsidR="00A20D1F" w:rsidRPr="00D84920" w:rsidRDefault="00A20D1F" w:rsidP="00A20D1F">
      <w:pPr>
        <w:pStyle w:val="Agreement"/>
        <w:numPr>
          <w:ilvl w:val="0"/>
          <w:numId w:val="5"/>
        </w:numPr>
        <w:tabs>
          <w:tab w:val="clear" w:pos="2070"/>
          <w:tab w:val="num" w:pos="1619"/>
        </w:tabs>
        <w:ind w:left="1619"/>
      </w:pPr>
      <w:r w:rsidRPr="00D84920">
        <w:t>Initial focus on SCG</w:t>
      </w:r>
    </w:p>
    <w:p w14:paraId="4DDAA94F" w14:textId="77777777" w:rsidR="00A20D1F" w:rsidRPr="00D84920" w:rsidRDefault="00A20D1F" w:rsidP="00A20D1F">
      <w:pPr>
        <w:pStyle w:val="Agreement"/>
        <w:numPr>
          <w:ilvl w:val="0"/>
          <w:numId w:val="5"/>
        </w:numPr>
        <w:tabs>
          <w:tab w:val="clear" w:pos="2070"/>
          <w:tab w:val="num" w:pos="1619"/>
        </w:tabs>
        <w:ind w:left="1619"/>
      </w:pPr>
      <w:r w:rsidRPr="00D84920">
        <w:t>There is interest to support delta configuration, to reduce the signalling overhead (FFS if some other objective should be achieved)</w:t>
      </w:r>
    </w:p>
    <w:p w14:paraId="589E0979" w14:textId="77777777" w:rsidR="00A20D1F" w:rsidRPr="00D84920" w:rsidRDefault="00A20D1F" w:rsidP="00A20D1F">
      <w:pPr>
        <w:pStyle w:val="Agreement"/>
        <w:numPr>
          <w:ilvl w:val="0"/>
          <w:numId w:val="5"/>
        </w:numPr>
        <w:tabs>
          <w:tab w:val="clear" w:pos="2070"/>
          <w:tab w:val="num" w:pos="1619"/>
        </w:tabs>
        <w:ind w:left="1619"/>
      </w:pPr>
      <w:r w:rsidRPr="00D84920">
        <w:t xml:space="preserve">FFS how many subsequent conditional changes are targeted (and what is the impact of such assumption). </w:t>
      </w:r>
    </w:p>
    <w:p w14:paraId="4CF1E5D1" w14:textId="38127B2E" w:rsidR="00A20D1F" w:rsidRPr="00D84920" w:rsidRDefault="00A20D1F" w:rsidP="008135C8">
      <w:pPr>
        <w:pStyle w:val="Doc-text2"/>
        <w:tabs>
          <w:tab w:val="left" w:pos="340"/>
        </w:tabs>
        <w:ind w:left="0" w:firstLine="0"/>
        <w:jc w:val="both"/>
      </w:pPr>
    </w:p>
    <w:p w14:paraId="4D3E69A4" w14:textId="77777777" w:rsidR="00A20D1F" w:rsidRPr="00D84920" w:rsidRDefault="00A20D1F" w:rsidP="00A20D1F">
      <w:pPr>
        <w:pStyle w:val="Agreement"/>
        <w:numPr>
          <w:ilvl w:val="0"/>
          <w:numId w:val="5"/>
        </w:numPr>
        <w:tabs>
          <w:tab w:val="clear" w:pos="2070"/>
          <w:tab w:val="num" w:pos="1619"/>
        </w:tabs>
        <w:ind w:left="1619"/>
      </w:pPr>
      <w:r w:rsidRPr="00D84920">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197AE5E6" w14:textId="0048D28D" w:rsidR="00A20D1F" w:rsidRPr="00D84920" w:rsidRDefault="00A20D1F" w:rsidP="008135C8">
      <w:pPr>
        <w:pStyle w:val="Doc-text2"/>
        <w:tabs>
          <w:tab w:val="left" w:pos="340"/>
        </w:tabs>
        <w:ind w:left="0" w:firstLine="0"/>
        <w:jc w:val="both"/>
      </w:pPr>
    </w:p>
    <w:p w14:paraId="04C21928" w14:textId="4D0A2468" w:rsidR="003E64C1" w:rsidRPr="00D84920" w:rsidRDefault="006859FB" w:rsidP="008135C8">
      <w:pPr>
        <w:pStyle w:val="Doc-text2"/>
        <w:tabs>
          <w:tab w:val="left" w:pos="340"/>
        </w:tabs>
        <w:ind w:left="0" w:firstLine="0"/>
        <w:jc w:val="both"/>
      </w:pPr>
      <w:r w:rsidRPr="00D84920">
        <w:t>I</w:t>
      </w:r>
      <w:r w:rsidR="003E64C1" w:rsidRPr="00D84920">
        <w:t xml:space="preserve">n RAN2#119bis-e </w:t>
      </w:r>
    </w:p>
    <w:p w14:paraId="6872EC67" w14:textId="77777777" w:rsidR="003E64C1" w:rsidRPr="00D84920" w:rsidRDefault="003E64C1" w:rsidP="003E64C1">
      <w:pPr>
        <w:pStyle w:val="Agreement"/>
        <w:numPr>
          <w:ilvl w:val="0"/>
          <w:numId w:val="5"/>
        </w:numPr>
        <w:tabs>
          <w:tab w:val="clear" w:pos="2070"/>
          <w:tab w:val="num" w:pos="1619"/>
        </w:tabs>
        <w:ind w:left="1619"/>
      </w:pPr>
      <w:r w:rsidRPr="00D84920">
        <w:t>Baseline procedure to support subsequent secondary cell group change (FFS if UE keeps all configurations or if those are indicated by the network, FFS support of nested configs):</w:t>
      </w:r>
    </w:p>
    <w:p w14:paraId="1BE42913" w14:textId="77777777" w:rsidR="003E64C1" w:rsidRPr="00D84920" w:rsidRDefault="003E64C1" w:rsidP="003E64C1">
      <w:pPr>
        <w:pStyle w:val="Agreement"/>
        <w:tabs>
          <w:tab w:val="clear" w:pos="1619"/>
        </w:tabs>
        <w:ind w:firstLine="0"/>
      </w:pPr>
      <w:r w:rsidRPr="00D84920">
        <w:t>a.</w:t>
      </w:r>
      <w:r w:rsidRPr="00D84920">
        <w:tab/>
        <w:t xml:space="preserve">Step 1: when the execution condition of a CPC candidate </w:t>
      </w:r>
      <w:proofErr w:type="spellStart"/>
      <w:r w:rsidRPr="00D84920">
        <w:t>PScell</w:t>
      </w:r>
      <w:proofErr w:type="spellEnd"/>
      <w:r w:rsidRPr="00D84920">
        <w:t xml:space="preserve"> is met, a UE performs the execution of CPC towards this candidate </w:t>
      </w:r>
      <w:proofErr w:type="spellStart"/>
      <w:r w:rsidRPr="00D84920">
        <w:t>PScell</w:t>
      </w:r>
      <w:proofErr w:type="spellEnd"/>
      <w:r w:rsidRPr="00D84920">
        <w:t xml:space="preserve">. </w:t>
      </w:r>
    </w:p>
    <w:p w14:paraId="1B0888D5" w14:textId="77777777" w:rsidR="003E64C1" w:rsidRPr="00D84920" w:rsidRDefault="003E64C1" w:rsidP="003E64C1">
      <w:pPr>
        <w:pStyle w:val="Agreement"/>
        <w:tabs>
          <w:tab w:val="clear" w:pos="1619"/>
        </w:tabs>
        <w:ind w:firstLine="0"/>
      </w:pPr>
      <w:r w:rsidRPr="00D84920">
        <w:t>b.</w:t>
      </w:r>
      <w:r w:rsidRPr="00D84920">
        <w:tab/>
        <w:t xml:space="preserve">Step 2: After finishing the </w:t>
      </w:r>
      <w:proofErr w:type="spellStart"/>
      <w:r w:rsidRPr="00D84920">
        <w:t>PSCell</w:t>
      </w:r>
      <w:proofErr w:type="spellEnd"/>
      <w:r w:rsidRPr="00D84920">
        <w:t xml:space="preserve"> addition or change, the UE doesn’t release </w:t>
      </w:r>
      <w:bookmarkStart w:id="3" w:name="_Hlk126341564"/>
      <w:r w:rsidRPr="00D84920">
        <w:t>conditional configuration</w:t>
      </w:r>
      <w:bookmarkEnd w:id="3"/>
      <w:r w:rsidRPr="00D84920">
        <w:t xml:space="preserve"> of other candidate </w:t>
      </w:r>
      <w:proofErr w:type="spellStart"/>
      <w:r w:rsidRPr="00D84920">
        <w:t>PSCells</w:t>
      </w:r>
      <w:proofErr w:type="spellEnd"/>
      <w:r w:rsidRPr="00D84920">
        <w:t xml:space="preserve"> for subsequent CPC, the UE continues evaluating the execution conditions of other candidate </w:t>
      </w:r>
      <w:proofErr w:type="spellStart"/>
      <w:r w:rsidRPr="00D84920">
        <w:t>PScells</w:t>
      </w:r>
      <w:proofErr w:type="spellEnd"/>
      <w:r w:rsidRPr="00D84920">
        <w:t xml:space="preserve">. </w:t>
      </w:r>
    </w:p>
    <w:p w14:paraId="31761F6F" w14:textId="77777777" w:rsidR="003E64C1" w:rsidRPr="00D84920" w:rsidRDefault="003E64C1" w:rsidP="003E64C1">
      <w:pPr>
        <w:pStyle w:val="Agreement"/>
        <w:tabs>
          <w:tab w:val="clear" w:pos="1619"/>
        </w:tabs>
        <w:ind w:firstLine="0"/>
      </w:pPr>
      <w:r w:rsidRPr="00D84920">
        <w:t>c.</w:t>
      </w:r>
      <w:r w:rsidRPr="00D84920">
        <w:tab/>
        <w:t xml:space="preserve">Step 3: When the execution condition of a candidate </w:t>
      </w:r>
      <w:proofErr w:type="spellStart"/>
      <w:r w:rsidRPr="00D84920">
        <w:t>PScell</w:t>
      </w:r>
      <w:proofErr w:type="spellEnd"/>
      <w:r w:rsidRPr="00D84920">
        <w:t xml:space="preserve"> is met, the UE performs the execution of CPC towards this candidate </w:t>
      </w:r>
      <w:proofErr w:type="spellStart"/>
      <w:r w:rsidRPr="00D84920">
        <w:t>PSCell</w:t>
      </w:r>
      <w:proofErr w:type="spellEnd"/>
      <w:r w:rsidRPr="00D84920">
        <w:t>.</w:t>
      </w:r>
    </w:p>
    <w:p w14:paraId="1BA0A6D0" w14:textId="77777777" w:rsidR="003E64C1" w:rsidRPr="00D84920" w:rsidRDefault="003E64C1" w:rsidP="003E64C1">
      <w:pPr>
        <w:pStyle w:val="Agreement"/>
        <w:numPr>
          <w:ilvl w:val="0"/>
          <w:numId w:val="5"/>
        </w:numPr>
        <w:tabs>
          <w:tab w:val="clear" w:pos="2070"/>
          <w:tab w:val="num" w:pos="1619"/>
        </w:tabs>
        <w:ind w:left="1619"/>
      </w:pPr>
      <w:r w:rsidRPr="00D84920">
        <w:t>Confirm that “CPA” selective activation of cell groups will be supported for this WI objective</w:t>
      </w:r>
    </w:p>
    <w:p w14:paraId="7D2C49F5" w14:textId="77777777" w:rsidR="003E64C1" w:rsidRPr="00D84920" w:rsidRDefault="003E64C1" w:rsidP="003E64C1">
      <w:pPr>
        <w:pStyle w:val="Agreement"/>
        <w:numPr>
          <w:ilvl w:val="0"/>
          <w:numId w:val="5"/>
        </w:numPr>
        <w:tabs>
          <w:tab w:val="clear" w:pos="2070"/>
          <w:tab w:val="num" w:pos="1619"/>
        </w:tabs>
        <w:ind w:left="1619"/>
      </w:pPr>
      <w:r w:rsidRPr="00D84920">
        <w:t xml:space="preserve">Confirm that we aim to support delta configuration, i.e. that there need to be a known reference.  </w:t>
      </w:r>
    </w:p>
    <w:p w14:paraId="271E3863" w14:textId="77777777" w:rsidR="003E64C1" w:rsidRPr="00D84920" w:rsidRDefault="003E64C1" w:rsidP="003E64C1">
      <w:pPr>
        <w:pStyle w:val="Agreement"/>
        <w:numPr>
          <w:ilvl w:val="0"/>
          <w:numId w:val="5"/>
        </w:numPr>
        <w:tabs>
          <w:tab w:val="clear" w:pos="2070"/>
          <w:tab w:val="num" w:pos="1619"/>
        </w:tabs>
        <w:ind w:left="1619"/>
      </w:pPr>
      <w:r w:rsidRPr="00D84920">
        <w:t xml:space="preserve">RAN2 aim to support selective activation of cell groups without RRC reconfiguration with respect to security (FFS, need to consult with SA3 at some point in time). </w:t>
      </w:r>
    </w:p>
    <w:p w14:paraId="527187C8" w14:textId="7A03702B" w:rsidR="003E64C1" w:rsidRPr="00D84920" w:rsidRDefault="003E64C1" w:rsidP="008135C8">
      <w:pPr>
        <w:pStyle w:val="Doc-text2"/>
        <w:tabs>
          <w:tab w:val="left" w:pos="340"/>
        </w:tabs>
        <w:ind w:left="0" w:firstLine="0"/>
        <w:jc w:val="both"/>
      </w:pPr>
    </w:p>
    <w:p w14:paraId="70F31BFA" w14:textId="7498E795" w:rsidR="005C338E" w:rsidRPr="00D84920" w:rsidRDefault="005C338E" w:rsidP="008135C8">
      <w:pPr>
        <w:pStyle w:val="Doc-text2"/>
        <w:tabs>
          <w:tab w:val="left" w:pos="340"/>
        </w:tabs>
        <w:ind w:left="0" w:firstLine="0"/>
        <w:jc w:val="both"/>
      </w:pPr>
      <w:r w:rsidRPr="00D84920">
        <w:t>In RAN2#120</w:t>
      </w:r>
    </w:p>
    <w:p w14:paraId="6E38F41E" w14:textId="77777777" w:rsidR="005C338E" w:rsidRPr="00651C98" w:rsidRDefault="005C338E" w:rsidP="005C338E">
      <w:pPr>
        <w:pStyle w:val="Doc-text2"/>
        <w:rPr>
          <w:b/>
          <w:bCs/>
          <w:lang w:val="en-GB" w:eastAsia="ja-JP"/>
        </w:rPr>
      </w:pPr>
      <w:r w:rsidRPr="00651C98">
        <w:rPr>
          <w:b/>
          <w:bCs/>
        </w:rPr>
        <w:t>Delta configuration</w:t>
      </w:r>
    </w:p>
    <w:p w14:paraId="19FA0DAD" w14:textId="77777777" w:rsidR="005C338E" w:rsidRPr="00651C98" w:rsidRDefault="005C338E" w:rsidP="005C338E">
      <w:pPr>
        <w:pStyle w:val="Agreement"/>
        <w:numPr>
          <w:ilvl w:val="0"/>
          <w:numId w:val="21"/>
        </w:numPr>
        <w:tabs>
          <w:tab w:val="clear" w:pos="2070"/>
          <w:tab w:val="num" w:pos="1619"/>
          <w:tab w:val="num" w:pos="9990"/>
        </w:tabs>
        <w:autoSpaceDN w:val="0"/>
        <w:ind w:left="1619"/>
        <w:rPr>
          <w:bCs w:val="0"/>
        </w:rPr>
      </w:pPr>
      <w:r w:rsidRPr="00651C98">
        <w:t>A UE stores the reference configuration as a separate configuration.</w:t>
      </w:r>
    </w:p>
    <w:p w14:paraId="28EB532E" w14:textId="77777777" w:rsidR="005C338E" w:rsidRPr="00651C98" w:rsidRDefault="005C338E" w:rsidP="005C338E">
      <w:pPr>
        <w:pStyle w:val="Agreement"/>
        <w:numPr>
          <w:ilvl w:val="0"/>
          <w:numId w:val="21"/>
        </w:numPr>
        <w:tabs>
          <w:tab w:val="clear" w:pos="2070"/>
          <w:tab w:val="num" w:pos="1619"/>
          <w:tab w:val="num" w:pos="9990"/>
        </w:tabs>
        <w:autoSpaceDN w:val="0"/>
        <w:ind w:left="1619"/>
      </w:pPr>
      <w:r w:rsidRPr="00651C98">
        <w:t xml:space="preserve">The reference configuration is managed separately </w:t>
      </w:r>
    </w:p>
    <w:p w14:paraId="46AE7F04" w14:textId="5EB09CEE" w:rsidR="005C338E" w:rsidRDefault="005C338E" w:rsidP="008135C8">
      <w:pPr>
        <w:pStyle w:val="Doc-text2"/>
        <w:tabs>
          <w:tab w:val="left" w:pos="340"/>
        </w:tabs>
        <w:ind w:left="0" w:firstLine="0"/>
        <w:jc w:val="both"/>
      </w:pPr>
    </w:p>
    <w:p w14:paraId="38814821" w14:textId="2C9BC459" w:rsidR="002C2E50" w:rsidRDefault="002C2E50" w:rsidP="008135C8">
      <w:pPr>
        <w:pStyle w:val="Doc-text2"/>
        <w:tabs>
          <w:tab w:val="left" w:pos="340"/>
        </w:tabs>
        <w:ind w:left="0" w:firstLine="0"/>
        <w:jc w:val="both"/>
      </w:pPr>
      <w:r>
        <w:t>In RAN2#121</w:t>
      </w:r>
    </w:p>
    <w:p w14:paraId="54396336" w14:textId="77777777" w:rsidR="004C4DBF" w:rsidRPr="00B77740" w:rsidRDefault="004C4DBF" w:rsidP="004C4DBF">
      <w:pPr>
        <w:pStyle w:val="Agreement"/>
        <w:numPr>
          <w:ilvl w:val="0"/>
          <w:numId w:val="5"/>
        </w:numPr>
        <w:tabs>
          <w:tab w:val="clear" w:pos="2070"/>
          <w:tab w:val="num" w:pos="1619"/>
        </w:tabs>
        <w:ind w:left="1619"/>
      </w:pPr>
      <w:r w:rsidRPr="00B77740">
        <w:lastRenderedPageBreak/>
        <w:t xml:space="preserve">Assume to support the following scenarios </w:t>
      </w:r>
      <w:r w:rsidRPr="00B77740">
        <w:rPr>
          <w:rFonts w:hint="eastAsia"/>
        </w:rPr>
        <w:t>of</w:t>
      </w:r>
      <w:r w:rsidRPr="00B77740">
        <w:t xml:space="preserve"> </w:t>
      </w:r>
      <w:r w:rsidRPr="00B77740">
        <w:rPr>
          <w:rFonts w:hint="eastAsia"/>
        </w:rPr>
        <w:t>SCG</w:t>
      </w:r>
      <w:r w:rsidRPr="00B77740">
        <w:t xml:space="preserve"> </w:t>
      </w:r>
      <w:r w:rsidRPr="00B77740">
        <w:rPr>
          <w:rFonts w:hint="eastAsia"/>
        </w:rPr>
        <w:t>s</w:t>
      </w:r>
      <w:r w:rsidRPr="00B77740">
        <w:t>elective activation:</w:t>
      </w:r>
    </w:p>
    <w:p w14:paraId="389FDFC4" w14:textId="77777777" w:rsidR="004C4DBF" w:rsidRPr="00B77740" w:rsidRDefault="004C4DBF" w:rsidP="004C4DBF">
      <w:pPr>
        <w:pStyle w:val="Agreement"/>
        <w:numPr>
          <w:ilvl w:val="2"/>
          <w:numId w:val="5"/>
        </w:numPr>
        <w:tabs>
          <w:tab w:val="num" w:pos="2160"/>
        </w:tabs>
        <w:ind w:left="2160"/>
      </w:pPr>
      <w:r w:rsidRPr="00B77740">
        <w:rPr>
          <w:lang w:eastAsia="zh-CN"/>
        </w:rPr>
        <w:t>SN initiated</w:t>
      </w:r>
      <w:r w:rsidRPr="00B77740">
        <w:t xml:space="preserve"> intra-SN SCG selective activation</w:t>
      </w:r>
    </w:p>
    <w:p w14:paraId="6858312D" w14:textId="77777777" w:rsidR="004C4DBF" w:rsidRPr="00B77740" w:rsidRDefault="004C4DBF" w:rsidP="004C4DBF">
      <w:pPr>
        <w:pStyle w:val="Agreement"/>
        <w:numPr>
          <w:ilvl w:val="2"/>
          <w:numId w:val="5"/>
        </w:numPr>
        <w:tabs>
          <w:tab w:val="num" w:pos="2160"/>
        </w:tabs>
        <w:ind w:left="2160"/>
      </w:pPr>
      <w:r w:rsidRPr="00B77740">
        <w:rPr>
          <w:lang w:eastAsia="zh-CN"/>
        </w:rPr>
        <w:t>MN initiated</w:t>
      </w:r>
      <w:r w:rsidRPr="00B77740">
        <w:t xml:space="preserve"> inter-SN SCG selective activation</w:t>
      </w:r>
    </w:p>
    <w:p w14:paraId="1A63766C" w14:textId="77777777" w:rsidR="004C4DBF" w:rsidRPr="00B77740" w:rsidRDefault="004C4DBF" w:rsidP="004C4DBF">
      <w:pPr>
        <w:pStyle w:val="Agreement"/>
        <w:numPr>
          <w:ilvl w:val="2"/>
          <w:numId w:val="5"/>
        </w:numPr>
        <w:tabs>
          <w:tab w:val="num" w:pos="2160"/>
        </w:tabs>
        <w:ind w:left="2160"/>
      </w:pPr>
      <w:r w:rsidRPr="00B77740">
        <w:rPr>
          <w:rFonts w:hint="eastAsia"/>
          <w:lang w:eastAsia="zh-CN"/>
        </w:rPr>
        <w:t>S</w:t>
      </w:r>
      <w:r w:rsidRPr="00B77740">
        <w:rPr>
          <w:lang w:eastAsia="zh-CN"/>
        </w:rPr>
        <w:t>N initiated</w:t>
      </w:r>
      <w:r w:rsidRPr="00B77740">
        <w:t xml:space="preserve"> inter-SN SCG selective activation </w:t>
      </w:r>
    </w:p>
    <w:p w14:paraId="74C2D65D" w14:textId="77777777" w:rsidR="004C4DBF" w:rsidRPr="00B77740" w:rsidRDefault="004C4DBF" w:rsidP="004C4DBF">
      <w:pPr>
        <w:pStyle w:val="Agreement"/>
        <w:numPr>
          <w:ilvl w:val="0"/>
          <w:numId w:val="5"/>
        </w:numPr>
        <w:tabs>
          <w:tab w:val="clear" w:pos="2070"/>
          <w:tab w:val="num" w:pos="1619"/>
        </w:tabs>
        <w:ind w:left="1619"/>
      </w:pPr>
      <w:r w:rsidRPr="00B77740">
        <w:t xml:space="preserve">It is assumed that if the UE need to be able to return to a current </w:t>
      </w:r>
      <w:proofErr w:type="gramStart"/>
      <w:r w:rsidRPr="00B77740">
        <w:t>SCG  by</w:t>
      </w:r>
      <w:proofErr w:type="gramEnd"/>
      <w:r w:rsidRPr="00B77740">
        <w:t xml:space="preserve"> conditional procedure, then the network could explicitly configure a candidate configuration for that  cell. </w:t>
      </w:r>
    </w:p>
    <w:p w14:paraId="71A69269" w14:textId="77777777" w:rsidR="004C4DBF" w:rsidRPr="00B77740" w:rsidRDefault="004C4DBF" w:rsidP="004C4DBF">
      <w:pPr>
        <w:pStyle w:val="Agreement"/>
        <w:numPr>
          <w:ilvl w:val="0"/>
          <w:numId w:val="5"/>
        </w:numPr>
        <w:tabs>
          <w:tab w:val="clear" w:pos="2070"/>
          <w:tab w:val="num" w:pos="1619"/>
        </w:tabs>
        <w:ind w:left="1619"/>
      </w:pPr>
      <w:r w:rsidRPr="00B77740">
        <w:t xml:space="preserve">In SCG selective activation, the CPC/CPA configurations of the UE should be released after </w:t>
      </w:r>
      <w:proofErr w:type="spellStart"/>
      <w:r w:rsidRPr="00B77740">
        <w:t>Pcell</w:t>
      </w:r>
      <w:proofErr w:type="spellEnd"/>
      <w:r w:rsidRPr="00B77740">
        <w:t xml:space="preserve"> change, at least for inter MN (by explicit indication from network, FFS other case). </w:t>
      </w:r>
    </w:p>
    <w:p w14:paraId="5BB499B3" w14:textId="61084EA9" w:rsidR="004C4DBF" w:rsidRPr="00900216" w:rsidRDefault="004C4DBF" w:rsidP="004C4DBF">
      <w:pPr>
        <w:pStyle w:val="Agreement"/>
        <w:numPr>
          <w:ilvl w:val="0"/>
          <w:numId w:val="5"/>
        </w:numPr>
        <w:tabs>
          <w:tab w:val="clear" w:pos="2070"/>
          <w:tab w:val="num" w:pos="1619"/>
        </w:tabs>
        <w:ind w:left="1619"/>
        <w:rPr>
          <w:highlight w:val="yellow"/>
        </w:rPr>
      </w:pPr>
      <w:r w:rsidRPr="00900216">
        <w:rPr>
          <w:highlight w:val="yellow"/>
        </w:rPr>
        <w:t>R2 assumes that a CPA conditional configuration can be used for CPC (but with different triggering conditions)</w:t>
      </w:r>
    </w:p>
    <w:p w14:paraId="16BE8629" w14:textId="63C71AE7" w:rsidR="004C4DBF" w:rsidRPr="004C4DBF" w:rsidRDefault="004C4DBF" w:rsidP="004C4DBF">
      <w:pPr>
        <w:pStyle w:val="Agreement"/>
        <w:tabs>
          <w:tab w:val="clear" w:pos="1619"/>
        </w:tabs>
        <w:ind w:left="1259" w:firstLine="0"/>
        <w:rPr>
          <w:b w:val="0"/>
          <w:bCs w:val="0"/>
          <w:u w:val="single"/>
        </w:rPr>
      </w:pPr>
      <w:r w:rsidRPr="004C4DBF">
        <w:rPr>
          <w:b w:val="0"/>
          <w:bCs w:val="0"/>
          <w:u w:val="single"/>
        </w:rPr>
        <w:t>Inter-node</w:t>
      </w:r>
    </w:p>
    <w:p w14:paraId="3A7948AF" w14:textId="77777777" w:rsidR="004C4DBF" w:rsidRPr="00B77740" w:rsidRDefault="004C4DBF" w:rsidP="004C4DBF">
      <w:pPr>
        <w:pStyle w:val="Agreement"/>
        <w:numPr>
          <w:ilvl w:val="0"/>
          <w:numId w:val="5"/>
        </w:numPr>
        <w:tabs>
          <w:tab w:val="clear" w:pos="2070"/>
          <w:tab w:val="num" w:pos="1619"/>
        </w:tabs>
        <w:ind w:left="1619"/>
      </w:pPr>
      <w:r w:rsidRPr="00B77740">
        <w:t xml:space="preserve">R2 understands that A target SN may include an indication in SN Addition Request Ack for each candidate target </w:t>
      </w:r>
      <w:proofErr w:type="spellStart"/>
      <w:r w:rsidRPr="00B77740">
        <w:t>PSCell</w:t>
      </w:r>
      <w:proofErr w:type="spellEnd"/>
      <w:r w:rsidRPr="00B77740">
        <w:t xml:space="preserve">, denoting whether the associated SCG configuration is a delta with respect to the reference SCG configuration.   </w:t>
      </w:r>
    </w:p>
    <w:p w14:paraId="6EC85051" w14:textId="4F61BD6F" w:rsidR="002C2E50" w:rsidRDefault="002C2E50" w:rsidP="008135C8">
      <w:pPr>
        <w:pStyle w:val="Doc-text2"/>
        <w:tabs>
          <w:tab w:val="left" w:pos="340"/>
        </w:tabs>
        <w:ind w:left="0" w:firstLine="0"/>
        <w:jc w:val="both"/>
      </w:pPr>
    </w:p>
    <w:p w14:paraId="79553686" w14:textId="44A59D74" w:rsidR="0076665A" w:rsidRDefault="0076665A" w:rsidP="008135C8">
      <w:pPr>
        <w:pStyle w:val="Doc-text2"/>
        <w:tabs>
          <w:tab w:val="left" w:pos="340"/>
        </w:tabs>
        <w:ind w:left="0" w:firstLine="0"/>
        <w:jc w:val="both"/>
      </w:pPr>
      <w:r>
        <w:t>Also in LTM, there is related agreement on delta configuration</w:t>
      </w:r>
    </w:p>
    <w:p w14:paraId="501D81B0" w14:textId="77777777" w:rsidR="002A446A" w:rsidRPr="00B77740" w:rsidRDefault="002A446A" w:rsidP="002A446A">
      <w:pPr>
        <w:pStyle w:val="Agreement"/>
        <w:numPr>
          <w:ilvl w:val="0"/>
          <w:numId w:val="5"/>
        </w:numPr>
        <w:tabs>
          <w:tab w:val="clear" w:pos="2070"/>
          <w:tab w:val="num" w:pos="1619"/>
        </w:tabs>
        <w:ind w:left="1619"/>
        <w:rPr>
          <w:bCs w:val="0"/>
        </w:rPr>
      </w:pPr>
      <w:r w:rsidRPr="00B77740">
        <w:t xml:space="preserve">Agreed: Usage of reference configuration: </w:t>
      </w:r>
    </w:p>
    <w:p w14:paraId="17050E9D" w14:textId="77777777" w:rsidR="002A446A" w:rsidRPr="00B77740" w:rsidRDefault="002A446A" w:rsidP="002A446A">
      <w:pPr>
        <w:pStyle w:val="Doc-text2"/>
        <w:rPr>
          <w:b/>
          <w:bCs/>
        </w:rPr>
      </w:pPr>
      <w:r w:rsidRPr="00B77740">
        <w:rPr>
          <w:b/>
          <w:bCs/>
        </w:rPr>
        <w:t xml:space="preserve">- </w:t>
      </w:r>
      <w:r w:rsidRPr="00B77740">
        <w:rPr>
          <w:b/>
          <w:bCs/>
        </w:rPr>
        <w:tab/>
        <w:t>Candidate delta configuration is applied on top of the reference configuration to form a complete candidate configuration (FFS if done at cell switch or before the cell switch)</w:t>
      </w:r>
    </w:p>
    <w:p w14:paraId="380E5010" w14:textId="77777777" w:rsidR="002A446A" w:rsidRPr="00B77740" w:rsidRDefault="002A446A" w:rsidP="002A446A">
      <w:pPr>
        <w:pStyle w:val="Doc-text2"/>
        <w:rPr>
          <w:b/>
          <w:bCs/>
        </w:rPr>
      </w:pPr>
      <w:r w:rsidRPr="00B77740">
        <w:rPr>
          <w:b/>
          <w:bCs/>
        </w:rPr>
        <w:t xml:space="preserve">- </w:t>
      </w:r>
      <w:r w:rsidRPr="00B77740">
        <w:rPr>
          <w:b/>
          <w:bC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1822440A" w14:textId="77777777" w:rsidR="002A446A" w:rsidRPr="00B77740" w:rsidRDefault="002A446A" w:rsidP="002A446A">
      <w:pPr>
        <w:pStyle w:val="Doc-text2"/>
        <w:rPr>
          <w:b/>
          <w:bCs/>
        </w:rPr>
      </w:pPr>
      <w:r w:rsidRPr="00B77740">
        <w:rPr>
          <w:b/>
          <w:bCs/>
        </w:rPr>
        <w:t>-</w:t>
      </w:r>
      <w:r w:rsidRPr="00B77740">
        <w:rPr>
          <w:b/>
          <w:bCs/>
        </w:rPr>
        <w:tab/>
        <w:t xml:space="preserve">To support reconfigurations that requires reset of RLC PDCP, this should be possible (in principle same a full config) </w:t>
      </w:r>
    </w:p>
    <w:p w14:paraId="7598FF62" w14:textId="77777777" w:rsidR="002A446A" w:rsidRPr="00B77740" w:rsidRDefault="002A446A" w:rsidP="002A446A">
      <w:pPr>
        <w:pStyle w:val="Doc-text2"/>
        <w:rPr>
          <w:b/>
          <w:bCs/>
        </w:rPr>
      </w:pPr>
      <w:r w:rsidRPr="00B77740">
        <w:rPr>
          <w:b/>
          <w:bCs/>
        </w:rPr>
        <w:t>-</w:t>
      </w:r>
      <w:r w:rsidRPr="00B77740">
        <w:rPr>
          <w:b/>
          <w:bCs/>
        </w:rPr>
        <w:tab/>
        <w:t>FFS if more than RLC PDCP should be kept and how much of “replacing” need to be specified.</w:t>
      </w:r>
    </w:p>
    <w:p w14:paraId="098A44F2" w14:textId="77777777" w:rsidR="002A446A" w:rsidRPr="00B77740" w:rsidRDefault="002A446A" w:rsidP="002A446A">
      <w:pPr>
        <w:pStyle w:val="Doc-text2"/>
        <w:rPr>
          <w:b/>
          <w:bCs/>
        </w:rPr>
      </w:pPr>
      <w:r w:rsidRPr="00B77740">
        <w:rPr>
          <w:b/>
          <w:bCs/>
        </w:rPr>
        <w:t>-</w:t>
      </w:r>
      <w:r w:rsidRPr="00B77740">
        <w:rPr>
          <w:b/>
          <w:bCs/>
        </w:rPr>
        <w:tab/>
        <w:t xml:space="preserve">FFS if the reference configuration can be derived from the current UE configuration at some point of time. </w:t>
      </w:r>
    </w:p>
    <w:p w14:paraId="1883B296" w14:textId="77777777" w:rsidR="002A446A" w:rsidRPr="00B77740" w:rsidRDefault="002A446A" w:rsidP="002A446A">
      <w:pPr>
        <w:pStyle w:val="Doc-text2"/>
      </w:pPr>
    </w:p>
    <w:p w14:paraId="0F66E097" w14:textId="77777777" w:rsidR="002A446A" w:rsidRPr="00B77740" w:rsidRDefault="002A446A" w:rsidP="002A446A">
      <w:pPr>
        <w:pStyle w:val="Agreement"/>
        <w:numPr>
          <w:ilvl w:val="0"/>
          <w:numId w:val="5"/>
        </w:numPr>
        <w:tabs>
          <w:tab w:val="clear" w:pos="2070"/>
          <w:tab w:val="num" w:pos="1619"/>
        </w:tabs>
        <w:ind w:left="1619"/>
      </w:pPr>
      <w:r w:rsidRPr="00B77740">
        <w:t xml:space="preserve">Potentially: R2 assumes that LTM without a separate reference configuration (if agreed) could work something like this: </w:t>
      </w:r>
    </w:p>
    <w:p w14:paraId="78C2A7E4" w14:textId="77777777" w:rsidR="002A446A" w:rsidRPr="00B77740" w:rsidRDefault="002A446A" w:rsidP="002A446A">
      <w:pPr>
        <w:pStyle w:val="Doc-text2"/>
        <w:rPr>
          <w:b/>
          <w:bCs/>
        </w:rPr>
      </w:pPr>
      <w:r w:rsidRPr="00B77740">
        <w:t>-</w:t>
      </w:r>
      <w:r w:rsidRPr="00B77740">
        <w:tab/>
      </w:r>
      <w:r w:rsidRPr="00B77740">
        <w:rPr>
          <w:b/>
          <w:bCs/>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5EAFC804" w14:textId="77777777" w:rsidR="002A446A" w:rsidRPr="00B77740" w:rsidRDefault="002A446A" w:rsidP="002A446A">
      <w:pPr>
        <w:pStyle w:val="Doc-text2"/>
        <w:rPr>
          <w:b/>
          <w:bCs/>
        </w:rPr>
      </w:pPr>
      <w:r w:rsidRPr="00B77740">
        <w:rPr>
          <w:b/>
          <w:bCs/>
        </w:rPr>
        <w:t>-</w:t>
      </w:r>
      <w:r w:rsidRPr="00B77740">
        <w:rPr>
          <w:b/>
          <w:bCs/>
        </w:rPr>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sidRPr="00B77740">
        <w:rPr>
          <w:b/>
          <w:bCs/>
        </w:rPr>
        <w:t>need</w:t>
      </w:r>
      <w:proofErr w:type="gramEnd"/>
      <w:r w:rsidRPr="00B77740">
        <w:rPr>
          <w:b/>
          <w:bCs/>
        </w:rPr>
        <w:t xml:space="preserve"> to coordinate if subsequent reconfigurations shall work, FFS feasibility). </w:t>
      </w:r>
    </w:p>
    <w:p w14:paraId="2B231D7C" w14:textId="3B373D82" w:rsidR="002A446A" w:rsidRDefault="002A446A" w:rsidP="008135C8">
      <w:pPr>
        <w:pStyle w:val="Doc-text2"/>
        <w:tabs>
          <w:tab w:val="left" w:pos="340"/>
        </w:tabs>
        <w:ind w:left="0" w:firstLine="0"/>
        <w:jc w:val="both"/>
      </w:pPr>
    </w:p>
    <w:p w14:paraId="0CA03AAB" w14:textId="77777777" w:rsidR="002A446A" w:rsidRPr="00B77740" w:rsidRDefault="002A446A" w:rsidP="002A446A">
      <w:pPr>
        <w:pStyle w:val="Agreement"/>
        <w:numPr>
          <w:ilvl w:val="0"/>
          <w:numId w:val="5"/>
        </w:numPr>
        <w:tabs>
          <w:tab w:val="clear" w:pos="2070"/>
          <w:tab w:val="num" w:pos="1619"/>
        </w:tabs>
        <w:ind w:left="1619"/>
      </w:pPr>
      <w:r w:rsidRPr="00B77740">
        <w:t xml:space="preserve">agree to use Model 1: </w:t>
      </w:r>
      <w:r w:rsidRPr="00900216">
        <w:rPr>
          <w:highlight w:val="yellow"/>
        </w:rPr>
        <w:t xml:space="preserve">One </w:t>
      </w:r>
      <w:proofErr w:type="spellStart"/>
      <w:r w:rsidRPr="00900216">
        <w:rPr>
          <w:i/>
          <w:iCs/>
          <w:highlight w:val="yellow"/>
        </w:rPr>
        <w:t>RRCReconfiguration</w:t>
      </w:r>
      <w:proofErr w:type="spellEnd"/>
      <w:r w:rsidRPr="00900216">
        <w:rPr>
          <w:highlight w:val="yellow"/>
        </w:rPr>
        <w:t xml:space="preserve"> message for each candidate target configuration </w:t>
      </w:r>
      <w:proofErr w:type="spellStart"/>
      <w:r w:rsidRPr="00900216">
        <w:rPr>
          <w:i/>
          <w:iCs/>
          <w:highlight w:val="yellow"/>
        </w:rPr>
        <w:t>RRCReconfiguration</w:t>
      </w:r>
      <w:proofErr w:type="spellEnd"/>
      <w:r w:rsidRPr="00900216">
        <w:rPr>
          <w:highlight w:val="yellow"/>
        </w:rPr>
        <w:t xml:space="preserve"> to configure target candidate cells</w:t>
      </w:r>
    </w:p>
    <w:p w14:paraId="513F8363" w14:textId="1F8B3F80" w:rsidR="002A446A" w:rsidRDefault="002A446A" w:rsidP="008135C8">
      <w:pPr>
        <w:pStyle w:val="Doc-text2"/>
        <w:tabs>
          <w:tab w:val="left" w:pos="340"/>
        </w:tabs>
        <w:ind w:left="0" w:firstLine="0"/>
        <w:jc w:val="both"/>
      </w:pPr>
    </w:p>
    <w:p w14:paraId="45B3A918" w14:textId="77777777" w:rsidR="002A446A" w:rsidRPr="00B77740" w:rsidRDefault="002A446A" w:rsidP="002A446A">
      <w:pPr>
        <w:pStyle w:val="Agreement"/>
        <w:numPr>
          <w:ilvl w:val="0"/>
          <w:numId w:val="5"/>
        </w:numPr>
        <w:tabs>
          <w:tab w:val="clear" w:pos="2070"/>
          <w:tab w:val="num" w:pos="1619"/>
        </w:tabs>
        <w:ind w:left="1619"/>
      </w:pPr>
      <w:r w:rsidRPr="00B77740">
        <w:t>Reference config can be empty</w:t>
      </w:r>
    </w:p>
    <w:p w14:paraId="186AD2C4" w14:textId="77777777" w:rsidR="002A446A" w:rsidRPr="00B77740" w:rsidRDefault="002A446A" w:rsidP="002A446A">
      <w:pPr>
        <w:pStyle w:val="Agreement"/>
        <w:numPr>
          <w:ilvl w:val="0"/>
          <w:numId w:val="5"/>
        </w:numPr>
        <w:tabs>
          <w:tab w:val="clear" w:pos="2070"/>
          <w:tab w:val="num" w:pos="1619"/>
        </w:tabs>
        <w:ind w:left="1619"/>
      </w:pPr>
      <w:r w:rsidRPr="007D3B41">
        <w:rPr>
          <w:highlight w:val="yellow"/>
        </w:rPr>
        <w:t>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w:t>
      </w:r>
      <w:r w:rsidRPr="00B77740">
        <w:t xml:space="preserve">. FFS Discuss early vs late compliance check. </w:t>
      </w:r>
    </w:p>
    <w:p w14:paraId="552462E6" w14:textId="77777777" w:rsidR="002A446A" w:rsidRPr="00B77740" w:rsidRDefault="002A446A" w:rsidP="002A446A">
      <w:pPr>
        <w:pStyle w:val="Agreement"/>
        <w:numPr>
          <w:ilvl w:val="0"/>
          <w:numId w:val="5"/>
        </w:numPr>
        <w:tabs>
          <w:tab w:val="clear" w:pos="2070"/>
          <w:tab w:val="num" w:pos="1619"/>
        </w:tabs>
        <w:ind w:left="1619"/>
        <w:rPr>
          <w:bCs w:val="0"/>
        </w:rPr>
      </w:pPr>
      <w:r w:rsidRPr="007D3B41">
        <w:rPr>
          <w:highlight w:val="yellow"/>
        </w:rPr>
        <w:t>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w:t>
      </w:r>
      <w:r w:rsidRPr="00B77740">
        <w:t xml:space="preserve">. FFS whether we can rely on a modified version of the reconfiguration procedure with </w:t>
      </w:r>
      <w:proofErr w:type="spellStart"/>
      <w:r w:rsidRPr="00B77740">
        <w:t>fullconfig</w:t>
      </w:r>
      <w:proofErr w:type="spellEnd"/>
      <w:r w:rsidRPr="00B77740">
        <w:t xml:space="preserve"> flag set. FFS how to make sure the procedures work in case the LTM candidate configuration is a complete configuration.</w:t>
      </w:r>
    </w:p>
    <w:p w14:paraId="3C0FD037" w14:textId="77777777" w:rsidR="002A446A" w:rsidRDefault="002A446A" w:rsidP="008135C8">
      <w:pPr>
        <w:pStyle w:val="Doc-text2"/>
        <w:tabs>
          <w:tab w:val="left" w:pos="340"/>
        </w:tabs>
        <w:ind w:left="0" w:firstLine="0"/>
        <w:jc w:val="both"/>
      </w:pPr>
    </w:p>
    <w:p w14:paraId="0A8FF7AE" w14:textId="77777777" w:rsidR="002A446A" w:rsidRDefault="002A446A" w:rsidP="008135C8">
      <w:pPr>
        <w:pStyle w:val="Doc-text2"/>
        <w:tabs>
          <w:tab w:val="left" w:pos="340"/>
        </w:tabs>
        <w:ind w:left="0" w:firstLine="0"/>
        <w:jc w:val="both"/>
      </w:pPr>
    </w:p>
    <w:p w14:paraId="13B7FD4D" w14:textId="3ACF91C8" w:rsidR="00E625C7" w:rsidRPr="00A70FC0" w:rsidRDefault="00A20D1F" w:rsidP="00E625C7">
      <w:pPr>
        <w:pStyle w:val="Doc-text2"/>
        <w:tabs>
          <w:tab w:val="left" w:pos="340"/>
        </w:tabs>
        <w:ind w:left="0" w:firstLine="0"/>
        <w:jc w:val="both"/>
      </w:pPr>
      <w:r>
        <w:t>In this paper, w</w:t>
      </w:r>
      <w:r w:rsidR="00B34071">
        <w:t xml:space="preserve">e </w:t>
      </w:r>
      <w:r>
        <w:t xml:space="preserve">continue to discuss further aspects </w:t>
      </w:r>
      <w:r w:rsidR="00E625C7">
        <w:t>on objective#2</w:t>
      </w:r>
      <w:r>
        <w:t>.</w:t>
      </w:r>
      <w:r w:rsidR="009034F8">
        <w:t xml:space="preserve"> </w:t>
      </w:r>
      <w:r w:rsidR="008C4327">
        <w:rPr>
          <w:rFonts w:eastAsiaTheme="minorEastAsia"/>
        </w:rPr>
        <w:t>T</w:t>
      </w:r>
      <w:r w:rsidR="00E625C7">
        <w:rPr>
          <w:rFonts w:eastAsiaTheme="minorEastAsia"/>
        </w:rPr>
        <w:t xml:space="preserve">he main focus on this paper will </w:t>
      </w:r>
      <w:r w:rsidR="00A70FC0">
        <w:rPr>
          <w:rFonts w:eastAsiaTheme="minorEastAsia"/>
        </w:rPr>
        <w:t xml:space="preserve">be further aspects for </w:t>
      </w:r>
      <w:r w:rsidR="00A70FC0" w:rsidRPr="008C4327">
        <w:rPr>
          <w:rFonts w:eastAsiaTheme="minorEastAsia"/>
        </w:rPr>
        <w:t>selective activation of SCG</w:t>
      </w:r>
      <w:r w:rsidR="008C4327">
        <w:rPr>
          <w:rFonts w:eastAsiaTheme="minorEastAsia"/>
        </w:rPr>
        <w:t xml:space="preserve"> (in particular the UU</w:t>
      </w:r>
      <w:r w:rsidR="008C4327">
        <w:rPr>
          <w:rFonts w:eastAsiaTheme="minorEastAsia" w:hint="eastAsia"/>
        </w:rPr>
        <w:t xml:space="preserve"> </w:t>
      </w:r>
      <w:r w:rsidR="008C4327">
        <w:rPr>
          <w:rFonts w:eastAsiaTheme="minorEastAsia"/>
        </w:rPr>
        <w:t>interface aspect and RRC model)</w:t>
      </w:r>
      <w:r w:rsidR="00A70FC0" w:rsidRPr="008C4327">
        <w:rPr>
          <w:rFonts w:eastAsiaTheme="minorEastAsia"/>
        </w:rPr>
        <w:t>.</w:t>
      </w:r>
    </w:p>
    <w:p w14:paraId="6FC92C5E" w14:textId="77777777" w:rsidR="00E625C7" w:rsidRDefault="00E625C7" w:rsidP="008135C8">
      <w:pPr>
        <w:pStyle w:val="Doc-text2"/>
        <w:tabs>
          <w:tab w:val="left" w:pos="340"/>
        </w:tabs>
        <w:ind w:left="0" w:firstLine="0"/>
        <w:jc w:val="both"/>
      </w:pPr>
    </w:p>
    <w:p w14:paraId="4A5C1F6B" w14:textId="02FF03C9" w:rsidR="001E64CC" w:rsidRDefault="00CC3365" w:rsidP="00B94288">
      <w:pPr>
        <w:pStyle w:val="Heading1"/>
        <w:rPr>
          <w:lang w:val="en-US" w:eastAsia="ko-KR"/>
        </w:rPr>
      </w:pPr>
      <w:r>
        <w:rPr>
          <w:lang w:val="en-US" w:eastAsia="ko-KR"/>
        </w:rPr>
        <w:lastRenderedPageBreak/>
        <w:t xml:space="preserve">2 </w:t>
      </w:r>
      <w:r w:rsidR="00A161E6">
        <w:rPr>
          <w:lang w:val="en-US" w:eastAsia="ko-KR"/>
        </w:rPr>
        <w:t>Discussion</w:t>
      </w:r>
    </w:p>
    <w:p w14:paraId="4230D107" w14:textId="4BA42251" w:rsidR="007F5625" w:rsidRPr="00B94288" w:rsidRDefault="007F5625" w:rsidP="007F5625">
      <w:pPr>
        <w:pStyle w:val="Heading2"/>
        <w:rPr>
          <w:lang w:val="en-US" w:eastAsia="ko-KR"/>
        </w:rPr>
      </w:pPr>
      <w:r>
        <w:rPr>
          <w:lang w:val="en-US" w:eastAsia="ko-KR"/>
        </w:rPr>
        <w:t>2.</w:t>
      </w:r>
      <w:r w:rsidR="002A446A">
        <w:rPr>
          <w:lang w:val="en-US" w:eastAsia="ko-KR"/>
        </w:rPr>
        <w:t>1</w:t>
      </w:r>
      <w:r>
        <w:rPr>
          <w:lang w:val="en-US" w:eastAsia="ko-KR"/>
        </w:rPr>
        <w:t xml:space="preserve"> </w:t>
      </w:r>
      <w:bookmarkStart w:id="4" w:name="_Hlk126484142"/>
      <w:r>
        <w:rPr>
          <w:lang w:val="en-US" w:eastAsia="ko-KR"/>
        </w:rPr>
        <w:t xml:space="preserve">Candidate </w:t>
      </w:r>
      <w:r w:rsidR="006B5C10">
        <w:rPr>
          <w:lang w:val="en-US" w:eastAsia="ko-KR"/>
        </w:rPr>
        <w:t>C</w:t>
      </w:r>
      <w:r>
        <w:rPr>
          <w:lang w:val="en-US" w:eastAsia="ko-KR"/>
        </w:rPr>
        <w:t>onfiguration</w:t>
      </w:r>
      <w:bookmarkEnd w:id="4"/>
    </w:p>
    <w:p w14:paraId="46583D34" w14:textId="2B13B939" w:rsidR="007F5625" w:rsidRPr="00845C2E" w:rsidRDefault="00845C2E" w:rsidP="008067AA">
      <w:pPr>
        <w:pStyle w:val="Doc-text2"/>
        <w:tabs>
          <w:tab w:val="left" w:pos="340"/>
        </w:tabs>
        <w:ind w:left="0" w:firstLine="0"/>
        <w:jc w:val="both"/>
        <w:rPr>
          <w:rFonts w:cs="Arial"/>
          <w:bCs/>
        </w:rPr>
      </w:pPr>
      <w:r w:rsidRPr="00845C2E">
        <w:rPr>
          <w:rFonts w:cs="Arial"/>
          <w:bCs/>
        </w:rPr>
        <w:t>In legacy CPC, the</w:t>
      </w:r>
      <w:r>
        <w:rPr>
          <w:rFonts w:cs="Arial"/>
          <w:bCs/>
        </w:rPr>
        <w:t xml:space="preserve"> candidate configuration of the candidate </w:t>
      </w:r>
      <w:proofErr w:type="spellStart"/>
      <w:r>
        <w:rPr>
          <w:rFonts w:cs="Arial"/>
          <w:bCs/>
        </w:rPr>
        <w:t>PSCell</w:t>
      </w:r>
      <w:proofErr w:type="spellEnd"/>
      <w:r>
        <w:rPr>
          <w:rFonts w:cs="Arial"/>
          <w:bCs/>
        </w:rPr>
        <w:t xml:space="preserve"> is modelled as a complete RRC Reconfiguration message. There is no clear agreement for selective SCG activation. We assume that same principle should be adopted. So we propose to confirm that candidate configuration is an RRC Reconfiguration message (within a container). It can be further discussed the configuration limitation for the candidate configuration. </w:t>
      </w:r>
      <w:r w:rsidR="00900216">
        <w:rPr>
          <w:rFonts w:cs="Arial"/>
          <w:bCs/>
        </w:rPr>
        <w:t xml:space="preserve">Note that </w:t>
      </w:r>
      <w:r w:rsidR="0061543E">
        <w:rPr>
          <w:rFonts w:cs="Arial"/>
          <w:bCs/>
        </w:rPr>
        <w:t>in LTM, it is also agreed to use a RRC Reconfiguration message as candidate configuration (model 1).</w:t>
      </w:r>
    </w:p>
    <w:p w14:paraId="01A0DB2C" w14:textId="77777777" w:rsidR="00845C2E" w:rsidRDefault="00845C2E" w:rsidP="008067AA">
      <w:pPr>
        <w:pStyle w:val="Doc-text2"/>
        <w:tabs>
          <w:tab w:val="left" w:pos="340"/>
        </w:tabs>
        <w:ind w:left="0" w:firstLine="0"/>
        <w:jc w:val="both"/>
        <w:rPr>
          <w:rFonts w:cs="Arial"/>
          <w:b/>
        </w:rPr>
      </w:pPr>
    </w:p>
    <w:p w14:paraId="546522DF" w14:textId="2BC4B5B2" w:rsidR="00D319E4" w:rsidRDefault="00D319E4" w:rsidP="008067AA">
      <w:pPr>
        <w:spacing w:after="0"/>
        <w:jc w:val="both"/>
        <w:rPr>
          <w:rFonts w:ascii="Arial" w:hAnsi="Arial" w:cs="Arial"/>
          <w:b/>
          <w:bCs/>
        </w:rPr>
      </w:pPr>
      <w:r w:rsidRPr="00ED2B47">
        <w:rPr>
          <w:rFonts w:ascii="Arial" w:hAnsi="Arial" w:cs="Arial"/>
          <w:b/>
          <w:bCs/>
        </w:rPr>
        <w:t>Proposal</w:t>
      </w:r>
      <w:r>
        <w:rPr>
          <w:rFonts w:ascii="Arial" w:hAnsi="Arial" w:cs="Arial"/>
          <w:b/>
          <w:bCs/>
        </w:rPr>
        <w:t xml:space="preserve"> </w:t>
      </w:r>
      <w:r w:rsidR="00900216">
        <w:rPr>
          <w:rFonts w:ascii="Arial" w:hAnsi="Arial" w:cs="Arial"/>
          <w:b/>
          <w:bCs/>
        </w:rPr>
        <w:t>1</w:t>
      </w:r>
      <w:r w:rsidRPr="00ED2B47">
        <w:rPr>
          <w:rFonts w:ascii="Arial" w:hAnsi="Arial" w:cs="Arial"/>
          <w:b/>
          <w:bCs/>
        </w:rPr>
        <w:t>:</w:t>
      </w:r>
      <w:r>
        <w:rPr>
          <w:rFonts w:ascii="Arial" w:hAnsi="Arial" w:cs="Arial"/>
          <w:b/>
          <w:bCs/>
        </w:rPr>
        <w:tab/>
      </w:r>
      <w:r w:rsidR="00C41233">
        <w:rPr>
          <w:rFonts w:ascii="Arial" w:hAnsi="Arial" w:cs="Arial"/>
          <w:b/>
          <w:bCs/>
        </w:rPr>
        <w:t>For selective SCG activation, t</w:t>
      </w:r>
      <w:r>
        <w:rPr>
          <w:rFonts w:ascii="Arial" w:hAnsi="Arial" w:cs="Arial"/>
          <w:b/>
          <w:bCs/>
        </w:rPr>
        <w:t xml:space="preserve">he </w:t>
      </w:r>
      <w:bookmarkStart w:id="5" w:name="_Hlk131519429"/>
      <w:r>
        <w:rPr>
          <w:rFonts w:ascii="Arial" w:hAnsi="Arial" w:cs="Arial"/>
          <w:b/>
          <w:bCs/>
        </w:rPr>
        <w:t>candidate</w:t>
      </w:r>
      <w:r w:rsidRPr="00D319E4">
        <w:rPr>
          <w:rFonts w:ascii="Arial" w:hAnsi="Arial" w:cs="Arial"/>
          <w:b/>
          <w:bCs/>
        </w:rPr>
        <w:t xml:space="preserve"> configuration</w:t>
      </w:r>
      <w:r>
        <w:rPr>
          <w:rFonts w:ascii="Arial" w:hAnsi="Arial" w:cs="Arial"/>
          <w:b/>
          <w:bCs/>
        </w:rPr>
        <w:t xml:space="preserve"> </w:t>
      </w:r>
      <w:bookmarkEnd w:id="5"/>
      <w:r>
        <w:rPr>
          <w:rFonts w:ascii="Arial" w:hAnsi="Arial" w:cs="Arial"/>
          <w:b/>
          <w:bCs/>
        </w:rPr>
        <w:t xml:space="preserve">is modelled as a complete </w:t>
      </w:r>
      <w:proofErr w:type="spellStart"/>
      <w:r w:rsidRPr="00D319E4">
        <w:rPr>
          <w:rFonts w:ascii="Arial" w:hAnsi="Arial" w:cs="Arial"/>
          <w:b/>
          <w:bCs/>
          <w:i/>
          <w:iCs/>
        </w:rPr>
        <w:t>RRC</w:t>
      </w:r>
      <w:r w:rsidR="0055399C" w:rsidRPr="00D319E4">
        <w:rPr>
          <w:rFonts w:ascii="Arial" w:hAnsi="Arial" w:cs="Arial"/>
          <w:b/>
          <w:bCs/>
          <w:i/>
          <w:iCs/>
        </w:rPr>
        <w:t>Reconfiguration</w:t>
      </w:r>
      <w:proofErr w:type="spellEnd"/>
      <w:r>
        <w:rPr>
          <w:rFonts w:ascii="Arial" w:hAnsi="Arial" w:cs="Arial"/>
          <w:b/>
          <w:bCs/>
        </w:rPr>
        <w:t xml:space="preserve"> message within a container (</w:t>
      </w:r>
      <w:r w:rsidR="00003901">
        <w:rPr>
          <w:rFonts w:ascii="Arial" w:hAnsi="Arial" w:cs="Arial"/>
          <w:b/>
          <w:bCs/>
        </w:rPr>
        <w:t>a</w:t>
      </w:r>
      <w:r>
        <w:rPr>
          <w:rFonts w:ascii="Arial" w:hAnsi="Arial" w:cs="Arial"/>
          <w:b/>
          <w:bCs/>
        </w:rPr>
        <w:t>s in legacy CPC)</w:t>
      </w:r>
      <w:r w:rsidR="00003901">
        <w:rPr>
          <w:rFonts w:ascii="Arial" w:hAnsi="Arial" w:cs="Arial"/>
          <w:b/>
          <w:bCs/>
        </w:rPr>
        <w:t>.</w:t>
      </w:r>
    </w:p>
    <w:p w14:paraId="4551BDCF" w14:textId="77777777" w:rsidR="00AB272B" w:rsidRDefault="00AB272B" w:rsidP="008067AA">
      <w:pPr>
        <w:spacing w:after="0"/>
        <w:jc w:val="both"/>
        <w:rPr>
          <w:rFonts w:ascii="Arial" w:hAnsi="Arial" w:cs="Arial"/>
        </w:rPr>
      </w:pPr>
    </w:p>
    <w:p w14:paraId="63547DDD" w14:textId="0BBC3A7B" w:rsidR="00D319E4" w:rsidRDefault="00AB272B" w:rsidP="008067AA">
      <w:pPr>
        <w:spacing w:after="0"/>
        <w:jc w:val="both"/>
        <w:rPr>
          <w:rFonts w:ascii="Arial" w:hAnsi="Arial" w:cs="Arial"/>
        </w:rPr>
      </w:pPr>
      <w:r>
        <w:rPr>
          <w:rFonts w:ascii="Arial" w:hAnsi="Arial" w:cs="Arial"/>
        </w:rPr>
        <w:t xml:space="preserve">In addition, as in legacy CPC, the candidate configuration is maintained by network and could be modified by the RRC reconfiguration. Again we propose to follow the </w:t>
      </w:r>
      <w:r w:rsidR="00DC640E">
        <w:rPr>
          <w:rFonts w:ascii="Arial" w:hAnsi="Arial" w:cs="Arial"/>
        </w:rPr>
        <w:t xml:space="preserve">same </w:t>
      </w:r>
      <w:r>
        <w:rPr>
          <w:rFonts w:ascii="Arial" w:hAnsi="Arial" w:cs="Arial"/>
        </w:rPr>
        <w:t>mechanism</w:t>
      </w:r>
      <w:r w:rsidR="00DC640E">
        <w:rPr>
          <w:rFonts w:ascii="Arial" w:hAnsi="Arial" w:cs="Arial"/>
        </w:rPr>
        <w:t xml:space="preserve"> from CPC</w:t>
      </w:r>
      <w:r>
        <w:rPr>
          <w:rFonts w:ascii="Arial" w:hAnsi="Arial" w:cs="Arial"/>
        </w:rPr>
        <w:t xml:space="preserve">. Note that </w:t>
      </w:r>
      <w:r w:rsidR="000C23A0">
        <w:rPr>
          <w:rFonts w:ascii="Arial" w:hAnsi="Arial" w:cs="Arial"/>
        </w:rPr>
        <w:t>while modifying the candidate configuration, it is done by a replacement (not delta update).</w:t>
      </w:r>
    </w:p>
    <w:p w14:paraId="37D9808C" w14:textId="77777777" w:rsidR="00AB272B" w:rsidRPr="00AB272B" w:rsidRDefault="00AB272B" w:rsidP="008067AA">
      <w:pPr>
        <w:spacing w:after="0"/>
        <w:jc w:val="both"/>
        <w:rPr>
          <w:rFonts w:ascii="Arial" w:hAnsi="Arial" w:cs="Arial"/>
        </w:rPr>
      </w:pPr>
    </w:p>
    <w:p w14:paraId="031AD0AF" w14:textId="0AC0A351" w:rsidR="00D319E4" w:rsidRDefault="00D319E4" w:rsidP="008067AA">
      <w:pPr>
        <w:spacing w:after="0"/>
        <w:jc w:val="both"/>
        <w:rPr>
          <w:rFonts w:ascii="Arial" w:hAnsi="Arial" w:cs="Arial"/>
          <w:b/>
          <w:bCs/>
        </w:rPr>
      </w:pPr>
      <w:r w:rsidRPr="00ED2B47">
        <w:rPr>
          <w:rFonts w:ascii="Arial" w:hAnsi="Arial" w:cs="Arial"/>
          <w:b/>
          <w:bCs/>
        </w:rPr>
        <w:t>Proposal</w:t>
      </w:r>
      <w:r>
        <w:rPr>
          <w:rFonts w:ascii="Arial" w:hAnsi="Arial" w:cs="Arial"/>
          <w:b/>
          <w:bCs/>
        </w:rPr>
        <w:t xml:space="preserve"> </w:t>
      </w:r>
      <w:r w:rsidR="00900216">
        <w:rPr>
          <w:rFonts w:ascii="Arial" w:hAnsi="Arial" w:cs="Arial"/>
          <w:b/>
          <w:bCs/>
        </w:rPr>
        <w:t>2</w:t>
      </w:r>
      <w:r w:rsidRPr="00ED2B47">
        <w:rPr>
          <w:rFonts w:ascii="Arial" w:hAnsi="Arial" w:cs="Arial"/>
          <w:b/>
          <w:bCs/>
        </w:rPr>
        <w:t>:</w:t>
      </w:r>
      <w:r>
        <w:rPr>
          <w:rFonts w:ascii="Arial" w:hAnsi="Arial" w:cs="Arial"/>
          <w:b/>
          <w:bCs/>
        </w:rPr>
        <w:tab/>
      </w:r>
      <w:r w:rsidR="00C41233">
        <w:rPr>
          <w:rFonts w:ascii="Arial" w:hAnsi="Arial" w:cs="Arial"/>
          <w:b/>
          <w:bCs/>
        </w:rPr>
        <w:t>For selective SCG activation, t</w:t>
      </w:r>
      <w:r w:rsidR="000F49D6" w:rsidRPr="00ED2B47">
        <w:rPr>
          <w:rFonts w:ascii="Arial" w:hAnsi="Arial" w:cs="Arial"/>
          <w:b/>
          <w:bCs/>
        </w:rPr>
        <w:t xml:space="preserve">he </w:t>
      </w:r>
      <w:r w:rsidR="000F49D6">
        <w:rPr>
          <w:rFonts w:ascii="Arial" w:hAnsi="Arial" w:cs="Arial"/>
          <w:b/>
          <w:bCs/>
        </w:rPr>
        <w:t>candidate</w:t>
      </w:r>
      <w:r w:rsidR="000F49D6" w:rsidRPr="00D319E4">
        <w:rPr>
          <w:rFonts w:ascii="Arial" w:hAnsi="Arial" w:cs="Arial"/>
          <w:b/>
          <w:bCs/>
        </w:rPr>
        <w:t xml:space="preserve"> </w:t>
      </w:r>
      <w:r w:rsidR="000F49D6" w:rsidRPr="00ED2B47">
        <w:rPr>
          <w:rFonts w:ascii="Arial" w:hAnsi="Arial" w:cs="Arial"/>
          <w:b/>
          <w:bCs/>
        </w:rPr>
        <w:t>configuration can be modified by RRC reconfiguration.</w:t>
      </w:r>
      <w:r w:rsidR="000F49D6">
        <w:rPr>
          <w:rFonts w:ascii="Arial" w:hAnsi="Arial" w:cs="Arial"/>
          <w:b/>
          <w:bCs/>
        </w:rPr>
        <w:t xml:space="preserve"> When UE receives a new candidate</w:t>
      </w:r>
      <w:r w:rsidR="000F49D6" w:rsidRPr="00ED2B47">
        <w:rPr>
          <w:rFonts w:ascii="Arial" w:hAnsi="Arial" w:cs="Arial"/>
          <w:b/>
          <w:bCs/>
        </w:rPr>
        <w:t xml:space="preserve"> </w:t>
      </w:r>
      <w:r w:rsidR="000F49D6">
        <w:rPr>
          <w:rFonts w:ascii="Arial" w:hAnsi="Arial" w:cs="Arial"/>
          <w:b/>
          <w:bCs/>
        </w:rPr>
        <w:t>configuration, the stored one is replaced with the newly received one</w:t>
      </w:r>
      <w:r w:rsidR="00003901">
        <w:rPr>
          <w:rFonts w:ascii="Arial" w:hAnsi="Arial" w:cs="Arial"/>
          <w:b/>
          <w:bCs/>
        </w:rPr>
        <w:t xml:space="preserve"> (as in legacy CPC).</w:t>
      </w:r>
    </w:p>
    <w:p w14:paraId="1B45FF11" w14:textId="52583F48" w:rsidR="005966EC" w:rsidRPr="005966EC" w:rsidRDefault="005966EC" w:rsidP="00D319E4">
      <w:pPr>
        <w:spacing w:after="120"/>
        <w:jc w:val="both"/>
        <w:rPr>
          <w:rFonts w:ascii="Arial" w:hAnsi="Arial" w:cs="Arial"/>
        </w:rPr>
      </w:pPr>
    </w:p>
    <w:p w14:paraId="38D94CED" w14:textId="78D5858A" w:rsidR="00392B2F" w:rsidRPr="00B94288" w:rsidRDefault="00392B2F" w:rsidP="00392B2F">
      <w:pPr>
        <w:pStyle w:val="Heading2"/>
        <w:rPr>
          <w:lang w:val="en-US" w:eastAsia="ko-KR"/>
        </w:rPr>
      </w:pPr>
      <w:r>
        <w:rPr>
          <w:lang w:val="en-US" w:eastAsia="ko-KR"/>
        </w:rPr>
        <w:t>2.</w:t>
      </w:r>
      <w:r w:rsidR="00900216">
        <w:rPr>
          <w:lang w:val="en-US" w:eastAsia="ko-KR"/>
        </w:rPr>
        <w:t>2</w:t>
      </w:r>
      <w:r>
        <w:rPr>
          <w:lang w:val="en-US" w:eastAsia="ko-KR"/>
        </w:rPr>
        <w:t xml:space="preserve"> </w:t>
      </w:r>
      <w:r w:rsidR="00E758AF">
        <w:rPr>
          <w:lang w:val="en-US" w:eastAsia="ko-KR"/>
        </w:rPr>
        <w:t>R</w:t>
      </w:r>
      <w:r w:rsidR="006D3414">
        <w:rPr>
          <w:lang w:val="en-US" w:eastAsia="ko-KR"/>
        </w:rPr>
        <w:t>eference configuration</w:t>
      </w:r>
      <w:r w:rsidR="00E758AF">
        <w:rPr>
          <w:lang w:val="en-US" w:eastAsia="ko-KR"/>
        </w:rPr>
        <w:t xml:space="preserve"> </w:t>
      </w:r>
    </w:p>
    <w:p w14:paraId="2D2D767B" w14:textId="732CB799" w:rsidR="0012149B" w:rsidRDefault="0012149B" w:rsidP="00FD2954">
      <w:pPr>
        <w:pStyle w:val="Doc-text2"/>
        <w:tabs>
          <w:tab w:val="left" w:pos="340"/>
        </w:tabs>
        <w:ind w:left="0" w:firstLine="0"/>
        <w:jc w:val="both"/>
        <w:rPr>
          <w:rFonts w:eastAsiaTheme="minorEastAsia"/>
        </w:rPr>
      </w:pPr>
      <w:r>
        <w:rPr>
          <w:rFonts w:eastAsiaTheme="minorEastAsia"/>
        </w:rPr>
        <w:t>For reference configuration, we haven’t discussed the RRC model for it.</w:t>
      </w:r>
      <w:r w:rsidR="001A4585">
        <w:rPr>
          <w:rFonts w:eastAsiaTheme="minorEastAsia"/>
        </w:rPr>
        <w:t xml:space="preserve"> In our view, we think same model as </w:t>
      </w:r>
      <w:r w:rsidR="001A4585" w:rsidRPr="001A4585">
        <w:rPr>
          <w:rFonts w:eastAsiaTheme="minorEastAsia"/>
        </w:rPr>
        <w:t>candidate configuration</w:t>
      </w:r>
      <w:r w:rsidR="001A4585">
        <w:rPr>
          <w:rFonts w:eastAsiaTheme="minorEastAsia"/>
        </w:rPr>
        <w:t xml:space="preserve"> should be used. A complete RRC reconfiguration message provide full flexibility and we can discuss if there is limitation on this.</w:t>
      </w:r>
    </w:p>
    <w:p w14:paraId="3318D4F5" w14:textId="3AA755A2" w:rsidR="0012149B" w:rsidRDefault="0012149B" w:rsidP="00FD2954">
      <w:pPr>
        <w:pStyle w:val="Doc-text2"/>
        <w:tabs>
          <w:tab w:val="left" w:pos="340"/>
        </w:tabs>
        <w:ind w:left="0" w:firstLine="0"/>
        <w:jc w:val="both"/>
        <w:rPr>
          <w:rFonts w:eastAsiaTheme="minorEastAsia"/>
        </w:rPr>
      </w:pPr>
    </w:p>
    <w:p w14:paraId="0054CCF3" w14:textId="77777777" w:rsidR="00CC2D02" w:rsidRDefault="00CC2D02" w:rsidP="00CC2D02">
      <w:pPr>
        <w:spacing w:after="0"/>
        <w:jc w:val="both"/>
        <w:rPr>
          <w:rFonts w:ascii="Arial" w:hAnsi="Arial" w:cs="Arial"/>
          <w:b/>
          <w:bCs/>
        </w:rPr>
      </w:pPr>
      <w:r w:rsidRPr="00ED2B47">
        <w:rPr>
          <w:rFonts w:ascii="Arial" w:hAnsi="Arial" w:cs="Arial"/>
          <w:b/>
          <w:bCs/>
        </w:rPr>
        <w:t>Proposal</w:t>
      </w:r>
      <w:r>
        <w:rPr>
          <w:rFonts w:ascii="Arial" w:hAnsi="Arial" w:cs="Arial"/>
          <w:b/>
          <w:bCs/>
        </w:rPr>
        <w:t xml:space="preserve"> 3</w:t>
      </w:r>
      <w:r w:rsidRPr="00ED2B47">
        <w:rPr>
          <w:rFonts w:ascii="Arial" w:hAnsi="Arial" w:cs="Arial"/>
          <w:b/>
          <w:bCs/>
        </w:rPr>
        <w:t>:</w:t>
      </w:r>
      <w:r>
        <w:rPr>
          <w:rFonts w:ascii="Arial" w:hAnsi="Arial" w:cs="Arial"/>
          <w:b/>
          <w:bCs/>
        </w:rPr>
        <w:tab/>
        <w:t xml:space="preserve">For </w:t>
      </w:r>
      <w:bookmarkStart w:id="6" w:name="_Hlk131519749"/>
      <w:r>
        <w:rPr>
          <w:rFonts w:ascii="Arial" w:hAnsi="Arial" w:cs="Arial"/>
          <w:b/>
          <w:bCs/>
        </w:rPr>
        <w:t>selective SCG activation</w:t>
      </w:r>
      <w:bookmarkEnd w:id="6"/>
      <w:r>
        <w:rPr>
          <w:rFonts w:ascii="Arial" w:hAnsi="Arial" w:cs="Arial"/>
          <w:b/>
          <w:bCs/>
        </w:rPr>
        <w:t>, the reference</w:t>
      </w:r>
      <w:r w:rsidRPr="00D319E4">
        <w:rPr>
          <w:rFonts w:ascii="Arial" w:hAnsi="Arial" w:cs="Arial"/>
          <w:b/>
          <w:bCs/>
        </w:rPr>
        <w:t xml:space="preserve"> configuration</w:t>
      </w:r>
      <w:r>
        <w:rPr>
          <w:rFonts w:ascii="Arial" w:hAnsi="Arial" w:cs="Arial"/>
          <w:b/>
          <w:bCs/>
        </w:rPr>
        <w:t xml:space="preserve"> is modelled as a complete </w:t>
      </w:r>
      <w:proofErr w:type="spellStart"/>
      <w:r w:rsidRPr="00D319E4">
        <w:rPr>
          <w:rFonts w:ascii="Arial" w:hAnsi="Arial" w:cs="Arial"/>
          <w:b/>
          <w:bCs/>
          <w:i/>
          <w:iCs/>
        </w:rPr>
        <w:t>RRCReconfiguration</w:t>
      </w:r>
      <w:proofErr w:type="spellEnd"/>
      <w:r>
        <w:rPr>
          <w:rFonts w:ascii="Arial" w:hAnsi="Arial" w:cs="Arial"/>
          <w:b/>
          <w:bCs/>
        </w:rPr>
        <w:t xml:space="preserve"> message within a container.</w:t>
      </w:r>
    </w:p>
    <w:p w14:paraId="0FF3356A" w14:textId="77777777" w:rsidR="00CC2D02" w:rsidRDefault="00CC2D02" w:rsidP="00FD2954">
      <w:pPr>
        <w:pStyle w:val="Doc-text2"/>
        <w:tabs>
          <w:tab w:val="left" w:pos="340"/>
        </w:tabs>
        <w:ind w:left="0" w:firstLine="0"/>
        <w:jc w:val="both"/>
        <w:rPr>
          <w:rFonts w:eastAsiaTheme="minorEastAsia"/>
        </w:rPr>
      </w:pPr>
    </w:p>
    <w:p w14:paraId="47066771" w14:textId="35004ACE" w:rsidR="0012149B" w:rsidRDefault="001A4585" w:rsidP="0012149B">
      <w:pPr>
        <w:pStyle w:val="Doc-text2"/>
        <w:tabs>
          <w:tab w:val="left" w:pos="340"/>
        </w:tabs>
        <w:ind w:left="0" w:firstLine="0"/>
        <w:jc w:val="both"/>
        <w:rPr>
          <w:rFonts w:eastAsiaTheme="minorEastAsia"/>
        </w:rPr>
      </w:pPr>
      <w:r>
        <w:rPr>
          <w:rFonts w:eastAsiaTheme="minorEastAsia"/>
        </w:rPr>
        <w:t>T</w:t>
      </w:r>
      <w:r w:rsidR="0012149B">
        <w:rPr>
          <w:rFonts w:eastAsiaTheme="minorEastAsia"/>
        </w:rPr>
        <w:t>he maintenance of reference configuration should be the same as maintenance of candidate configuration. The NW could add/modify/release the reference configuration and the modification is done by replacement of old configuration.</w:t>
      </w:r>
    </w:p>
    <w:p w14:paraId="7685E668" w14:textId="4278A015" w:rsidR="0012149B" w:rsidRDefault="0012149B" w:rsidP="00FD2954">
      <w:pPr>
        <w:pStyle w:val="Doc-text2"/>
        <w:tabs>
          <w:tab w:val="left" w:pos="340"/>
        </w:tabs>
        <w:ind w:left="0" w:firstLine="0"/>
        <w:jc w:val="both"/>
        <w:rPr>
          <w:rFonts w:eastAsiaTheme="minorEastAsia"/>
        </w:rPr>
      </w:pPr>
    </w:p>
    <w:p w14:paraId="708C7A05" w14:textId="7067E717" w:rsidR="0012149B" w:rsidRPr="00EE7EBD" w:rsidRDefault="0012149B" w:rsidP="0012149B">
      <w:pPr>
        <w:spacing w:after="0"/>
        <w:jc w:val="both"/>
        <w:rPr>
          <w:rFonts w:ascii="Arial" w:hAnsi="Arial" w:cs="Arial"/>
          <w:b/>
          <w:bCs/>
        </w:rPr>
      </w:pPr>
      <w:r w:rsidRPr="00ED2B47">
        <w:rPr>
          <w:rFonts w:ascii="Arial" w:hAnsi="Arial" w:cs="Arial"/>
          <w:b/>
          <w:bCs/>
        </w:rPr>
        <w:t>Proposal</w:t>
      </w:r>
      <w:r>
        <w:rPr>
          <w:rFonts w:ascii="Arial" w:hAnsi="Arial" w:cs="Arial"/>
          <w:b/>
          <w:bCs/>
        </w:rPr>
        <w:t xml:space="preserve"> 4</w:t>
      </w:r>
      <w:r w:rsidRPr="00ED2B47">
        <w:rPr>
          <w:rFonts w:ascii="Arial" w:hAnsi="Arial" w:cs="Arial"/>
          <w:b/>
          <w:bCs/>
        </w:rPr>
        <w:t>:</w:t>
      </w:r>
      <w:r>
        <w:rPr>
          <w:rFonts w:ascii="Arial" w:hAnsi="Arial" w:cs="Arial"/>
          <w:b/>
          <w:bCs/>
        </w:rPr>
        <w:tab/>
      </w:r>
      <w:r w:rsidRPr="00ED2B47">
        <w:rPr>
          <w:rFonts w:ascii="Arial" w:hAnsi="Arial" w:cs="Arial"/>
          <w:b/>
          <w:bCs/>
        </w:rPr>
        <w:t xml:space="preserve">The </w:t>
      </w:r>
      <w:r>
        <w:rPr>
          <w:rFonts w:ascii="Arial" w:hAnsi="Arial" w:cs="Arial"/>
          <w:b/>
          <w:bCs/>
        </w:rPr>
        <w:t>reference</w:t>
      </w:r>
      <w:r w:rsidRPr="00D319E4">
        <w:rPr>
          <w:rFonts w:ascii="Arial" w:hAnsi="Arial" w:cs="Arial"/>
          <w:b/>
          <w:bCs/>
        </w:rPr>
        <w:t xml:space="preserve"> </w:t>
      </w:r>
      <w:r w:rsidRPr="00ED2B47">
        <w:rPr>
          <w:rFonts w:ascii="Arial" w:hAnsi="Arial" w:cs="Arial"/>
          <w:b/>
          <w:bCs/>
        </w:rPr>
        <w:t>configuration can be modified by RRC reconfiguration.</w:t>
      </w:r>
      <w:r>
        <w:rPr>
          <w:rFonts w:ascii="Arial" w:hAnsi="Arial" w:cs="Arial"/>
          <w:b/>
          <w:bCs/>
        </w:rPr>
        <w:t xml:space="preserve"> When UE receives a new reference</w:t>
      </w:r>
      <w:r w:rsidRPr="00D319E4">
        <w:rPr>
          <w:rFonts w:ascii="Arial" w:hAnsi="Arial" w:cs="Arial"/>
          <w:b/>
          <w:bCs/>
        </w:rPr>
        <w:t xml:space="preserve"> </w:t>
      </w:r>
      <w:r>
        <w:rPr>
          <w:rFonts w:ascii="Arial" w:hAnsi="Arial" w:cs="Arial"/>
          <w:b/>
          <w:bCs/>
        </w:rPr>
        <w:t>configuration, the stored one is replaced with the newly received one.</w:t>
      </w:r>
    </w:p>
    <w:p w14:paraId="28A22C5B" w14:textId="159F2342" w:rsidR="0012149B" w:rsidRDefault="0012149B" w:rsidP="00FD2954">
      <w:pPr>
        <w:pStyle w:val="Doc-text2"/>
        <w:tabs>
          <w:tab w:val="left" w:pos="340"/>
        </w:tabs>
        <w:ind w:left="0" w:firstLine="0"/>
        <w:jc w:val="both"/>
        <w:rPr>
          <w:rFonts w:eastAsiaTheme="minorEastAsia"/>
        </w:rPr>
      </w:pPr>
    </w:p>
    <w:p w14:paraId="15184DB5" w14:textId="14E8D055" w:rsidR="0012149B" w:rsidRDefault="008605F5" w:rsidP="00FD2954">
      <w:pPr>
        <w:pStyle w:val="Doc-text2"/>
        <w:tabs>
          <w:tab w:val="left" w:pos="340"/>
        </w:tabs>
        <w:ind w:left="0" w:firstLine="0"/>
        <w:jc w:val="both"/>
        <w:rPr>
          <w:rFonts w:eastAsiaTheme="minorEastAsia"/>
        </w:rPr>
      </w:pPr>
      <w:r>
        <w:rPr>
          <w:rFonts w:eastAsiaTheme="minorEastAsia"/>
        </w:rPr>
        <w:t xml:space="preserve">During the </w:t>
      </w:r>
      <w:r w:rsidR="002F7C99">
        <w:rPr>
          <w:rFonts w:eastAsiaTheme="minorEastAsia"/>
        </w:rPr>
        <w:t xml:space="preserve">email discussion of </w:t>
      </w:r>
      <w:r w:rsidR="002F7C99" w:rsidRPr="00563D1D">
        <w:rPr>
          <w:rFonts w:eastAsiaTheme="minorEastAsia"/>
          <w:i/>
          <w:iCs/>
        </w:rPr>
        <w:t>[Post121][</w:t>
      </w:r>
      <w:proofErr w:type="gramStart"/>
      <w:r w:rsidR="002F7C99" w:rsidRPr="00563D1D">
        <w:rPr>
          <w:rFonts w:eastAsiaTheme="minorEastAsia"/>
          <w:i/>
          <w:iCs/>
        </w:rPr>
        <w:t>044][</w:t>
      </w:r>
      <w:proofErr w:type="spellStart"/>
      <w:proofErr w:type="gramEnd"/>
      <w:r w:rsidR="002F7C99" w:rsidRPr="00563D1D">
        <w:rPr>
          <w:rFonts w:eastAsiaTheme="minorEastAsia"/>
          <w:i/>
          <w:iCs/>
        </w:rPr>
        <w:t>eMob</w:t>
      </w:r>
      <w:proofErr w:type="spellEnd"/>
      <w:r w:rsidR="002F7C99" w:rsidRPr="00563D1D">
        <w:rPr>
          <w:rFonts w:eastAsiaTheme="minorEastAsia"/>
          <w:i/>
          <w:iCs/>
        </w:rPr>
        <w:t>]</w:t>
      </w:r>
      <w:r w:rsidR="002F7C99">
        <w:rPr>
          <w:rFonts w:eastAsiaTheme="minorEastAsia"/>
        </w:rPr>
        <w:t xml:space="preserve">, it was mentioned by companies that how many number of reference configuration should be supported. This was not discussed in LTM as LTM only focus on intra-CU scenario. For </w:t>
      </w:r>
      <w:r w:rsidR="002F7C99" w:rsidRPr="002F7C99">
        <w:rPr>
          <w:rFonts w:eastAsiaTheme="minorEastAsia"/>
        </w:rPr>
        <w:t>selective SCG activation</w:t>
      </w:r>
      <w:r w:rsidR="002F7C99">
        <w:rPr>
          <w:rFonts w:eastAsiaTheme="minorEastAsia"/>
        </w:rPr>
        <w:t>, even though it may involve multiple SNs, we believe that one reference configuration is enough. It is unclear whether there is a need to have different reference configuration for different SN. The reference configuration should be a basic common configuration apply to one operator.</w:t>
      </w:r>
    </w:p>
    <w:p w14:paraId="6D7BD3C8" w14:textId="77777777" w:rsidR="0012149B" w:rsidRDefault="0012149B" w:rsidP="00FD2954">
      <w:pPr>
        <w:pStyle w:val="Doc-text2"/>
        <w:tabs>
          <w:tab w:val="left" w:pos="340"/>
        </w:tabs>
        <w:ind w:left="0" w:firstLine="0"/>
        <w:jc w:val="both"/>
        <w:rPr>
          <w:rFonts w:eastAsiaTheme="minorEastAsia"/>
        </w:rPr>
      </w:pPr>
    </w:p>
    <w:p w14:paraId="6B5C067E" w14:textId="60C2BA0D" w:rsidR="00702CE2" w:rsidRPr="00322DA6" w:rsidRDefault="00702CE2" w:rsidP="00FD2954">
      <w:pPr>
        <w:spacing w:after="0"/>
        <w:jc w:val="both"/>
        <w:rPr>
          <w:rFonts w:ascii="Arial" w:hAnsi="Arial" w:cs="Arial"/>
          <w:b/>
          <w:bCs/>
        </w:rPr>
      </w:pPr>
      <w:r w:rsidRPr="00322DA6">
        <w:rPr>
          <w:rFonts w:ascii="Arial" w:hAnsi="Arial" w:cs="Arial" w:hint="eastAsia"/>
          <w:b/>
          <w:bCs/>
        </w:rPr>
        <w:t>P</w:t>
      </w:r>
      <w:r w:rsidRPr="00322DA6">
        <w:rPr>
          <w:rFonts w:ascii="Arial" w:hAnsi="Arial" w:cs="Arial"/>
          <w:b/>
          <w:bCs/>
        </w:rPr>
        <w:t xml:space="preserve">roposal </w:t>
      </w:r>
      <w:r w:rsidR="002F7C99">
        <w:rPr>
          <w:rFonts w:ascii="Arial" w:hAnsi="Arial" w:cs="Arial"/>
          <w:b/>
          <w:bCs/>
        </w:rPr>
        <w:t>5</w:t>
      </w:r>
      <w:r w:rsidRPr="00322DA6">
        <w:rPr>
          <w:rFonts w:ascii="Arial" w:hAnsi="Arial" w:cs="Arial"/>
          <w:b/>
          <w:bCs/>
        </w:rPr>
        <w:t>:</w:t>
      </w:r>
      <w:r w:rsidRPr="00322DA6">
        <w:rPr>
          <w:rFonts w:ascii="Arial" w:hAnsi="Arial" w:cs="Arial"/>
          <w:b/>
          <w:bCs/>
        </w:rPr>
        <w:tab/>
      </w:r>
      <w:r w:rsidR="00F22BD1">
        <w:rPr>
          <w:rFonts w:ascii="Arial" w:hAnsi="Arial" w:cs="Arial"/>
          <w:b/>
          <w:bCs/>
        </w:rPr>
        <w:t>For selective SCG activatio</w:t>
      </w:r>
      <w:r w:rsidR="003812E4">
        <w:rPr>
          <w:rFonts w:ascii="Arial" w:hAnsi="Arial" w:cs="Arial"/>
          <w:b/>
          <w:bCs/>
        </w:rPr>
        <w:t>n</w:t>
      </w:r>
      <w:r w:rsidR="00F22BD1">
        <w:rPr>
          <w:rFonts w:ascii="Arial" w:hAnsi="Arial" w:cs="Arial"/>
          <w:b/>
          <w:bCs/>
        </w:rPr>
        <w:t>,</w:t>
      </w:r>
      <w:r w:rsidR="003812E4">
        <w:rPr>
          <w:rFonts w:ascii="Arial" w:hAnsi="Arial" w:cs="Arial"/>
          <w:b/>
          <w:bCs/>
        </w:rPr>
        <w:t xml:space="preserve"> </w:t>
      </w:r>
      <w:r w:rsidR="0012149B">
        <w:rPr>
          <w:rFonts w:ascii="Arial" w:hAnsi="Arial" w:cs="Arial"/>
          <w:b/>
          <w:bCs/>
        </w:rPr>
        <w:t>there is only one re</w:t>
      </w:r>
      <w:r w:rsidR="002F7C99">
        <w:rPr>
          <w:rFonts w:ascii="Arial" w:hAnsi="Arial" w:cs="Arial"/>
          <w:b/>
          <w:bCs/>
        </w:rPr>
        <w:t>ference configuration defined for all candidates SCG.</w:t>
      </w:r>
    </w:p>
    <w:p w14:paraId="3CCDA10E" w14:textId="5E0973FC" w:rsidR="001C471B" w:rsidRDefault="001C471B" w:rsidP="00FD2954">
      <w:pPr>
        <w:pStyle w:val="Doc-text2"/>
        <w:tabs>
          <w:tab w:val="left" w:pos="340"/>
        </w:tabs>
        <w:ind w:left="0" w:firstLine="0"/>
        <w:jc w:val="both"/>
        <w:rPr>
          <w:rFonts w:eastAsiaTheme="minorEastAsia"/>
        </w:rPr>
      </w:pPr>
    </w:p>
    <w:p w14:paraId="5A475782" w14:textId="57BCF350" w:rsidR="000E1E11" w:rsidRPr="00B94288" w:rsidRDefault="000E1E11" w:rsidP="000E1E11">
      <w:pPr>
        <w:pStyle w:val="Heading2"/>
        <w:rPr>
          <w:lang w:val="en-US" w:eastAsia="ko-KR"/>
        </w:rPr>
      </w:pPr>
      <w:r>
        <w:rPr>
          <w:lang w:val="en-US" w:eastAsia="ko-KR"/>
        </w:rPr>
        <w:t xml:space="preserve">2.3 Delta </w:t>
      </w:r>
      <w:r w:rsidR="0046132B">
        <w:rPr>
          <w:lang w:val="en-US" w:eastAsia="ko-KR"/>
        </w:rPr>
        <w:t xml:space="preserve">Aspects </w:t>
      </w:r>
      <w:r w:rsidR="00360930">
        <w:rPr>
          <w:lang w:val="en-US" w:eastAsia="ko-KR"/>
        </w:rPr>
        <w:t>for</w:t>
      </w:r>
      <w:r w:rsidR="0046132B">
        <w:rPr>
          <w:lang w:val="en-US" w:eastAsia="ko-KR"/>
        </w:rPr>
        <w:t xml:space="preserve"> selective SCG</w:t>
      </w:r>
      <w:r w:rsidR="0021111A">
        <w:rPr>
          <w:lang w:val="en-US" w:eastAsia="ko-KR"/>
        </w:rPr>
        <w:t xml:space="preserve"> activation</w:t>
      </w:r>
    </w:p>
    <w:p w14:paraId="041BBAB3" w14:textId="18266C7B" w:rsidR="00792C98" w:rsidRPr="004C59F2" w:rsidRDefault="00792C98" w:rsidP="00792C98">
      <w:pPr>
        <w:pStyle w:val="Doc-text2"/>
        <w:tabs>
          <w:tab w:val="left" w:pos="340"/>
        </w:tabs>
        <w:ind w:left="0" w:firstLine="0"/>
        <w:jc w:val="both"/>
        <w:rPr>
          <w:rFonts w:eastAsiaTheme="minorEastAsia" w:cs="Arial"/>
          <w:szCs w:val="20"/>
        </w:rPr>
      </w:pPr>
      <w:r w:rsidRPr="004C59F2">
        <w:rPr>
          <w:rFonts w:eastAsiaTheme="minorEastAsia" w:cs="Arial"/>
          <w:szCs w:val="20"/>
        </w:rPr>
        <w:t>In LTM, the delta configuration aspect was discussed while applying the candidate configuration. To reduce workload, RAN2 should aim to have same design for both LTM and selective SCG activation.</w:t>
      </w:r>
      <w:r w:rsidR="000012A0" w:rsidRPr="004C59F2">
        <w:rPr>
          <w:rFonts w:eastAsiaTheme="minorEastAsia" w:cs="Arial"/>
          <w:szCs w:val="20"/>
        </w:rPr>
        <w:t xml:space="preserve"> Based on current agreements from LTM, it is possible to conclude some high-level principle of delta configuration in P6.</w:t>
      </w:r>
    </w:p>
    <w:p w14:paraId="5A6F8A5B" w14:textId="77777777" w:rsidR="00792C98" w:rsidRPr="004C59F2" w:rsidRDefault="00792C98" w:rsidP="00FD2954">
      <w:pPr>
        <w:pStyle w:val="Doc-text2"/>
        <w:tabs>
          <w:tab w:val="left" w:pos="340"/>
        </w:tabs>
        <w:ind w:left="0" w:firstLine="0"/>
        <w:jc w:val="both"/>
        <w:rPr>
          <w:rFonts w:eastAsiaTheme="minorEastAsia" w:cs="Arial"/>
          <w:szCs w:val="20"/>
        </w:rPr>
      </w:pPr>
    </w:p>
    <w:p w14:paraId="4F59708D" w14:textId="26EFEAB2" w:rsidR="00935F26" w:rsidRPr="004C59F2" w:rsidRDefault="00F22BD1" w:rsidP="00935F26">
      <w:pPr>
        <w:spacing w:after="0"/>
        <w:jc w:val="both"/>
        <w:rPr>
          <w:rFonts w:ascii="Arial" w:hAnsi="Arial" w:cs="Arial"/>
          <w:b/>
          <w:bCs/>
        </w:rPr>
      </w:pPr>
      <w:r w:rsidRPr="004C59F2">
        <w:rPr>
          <w:rFonts w:ascii="Arial" w:hAnsi="Arial" w:cs="Arial"/>
          <w:b/>
          <w:bCs/>
        </w:rPr>
        <w:t xml:space="preserve">Proposal </w:t>
      </w:r>
      <w:r w:rsidR="00935F26" w:rsidRPr="004C59F2">
        <w:rPr>
          <w:rFonts w:ascii="Arial" w:hAnsi="Arial" w:cs="Arial"/>
          <w:b/>
          <w:bCs/>
        </w:rPr>
        <w:t>6</w:t>
      </w:r>
      <w:r w:rsidRPr="004C59F2">
        <w:rPr>
          <w:rFonts w:ascii="Arial" w:hAnsi="Arial" w:cs="Arial"/>
          <w:b/>
          <w:bCs/>
        </w:rPr>
        <w:t>:</w:t>
      </w:r>
      <w:r w:rsidR="0013350E" w:rsidRPr="004C59F2">
        <w:rPr>
          <w:rFonts w:ascii="Arial" w:hAnsi="Arial" w:cs="Arial"/>
          <w:b/>
          <w:bCs/>
        </w:rPr>
        <w:t xml:space="preserve"> For selective SCG activation, the delta aspect of applying the candidate configuration should follow similar principle as LTM (as below).</w:t>
      </w:r>
    </w:p>
    <w:p w14:paraId="54DD88C7" w14:textId="4C6453CE" w:rsidR="00EA2E7D" w:rsidRPr="00EA2E7D" w:rsidRDefault="00EA2E7D" w:rsidP="004C59F2">
      <w:pPr>
        <w:pStyle w:val="ListParagraph"/>
        <w:numPr>
          <w:ilvl w:val="0"/>
          <w:numId w:val="23"/>
        </w:numPr>
        <w:jc w:val="both"/>
        <w:rPr>
          <w:rFonts w:ascii="Arial" w:hAnsi="Arial" w:cs="Arial"/>
          <w:b/>
          <w:bCs/>
          <w:sz w:val="20"/>
          <w:szCs w:val="20"/>
        </w:rPr>
      </w:pPr>
      <w:r w:rsidRPr="00EA2E7D">
        <w:rPr>
          <w:rFonts w:ascii="Arial" w:eastAsiaTheme="minorEastAsia" w:hAnsi="Arial" w:cs="Arial"/>
          <w:b/>
          <w:bCs/>
          <w:sz w:val="20"/>
          <w:szCs w:val="20"/>
        </w:rPr>
        <w:t xml:space="preserve">The candidate configuration is applied on top of the reference configuration to form a </w:t>
      </w:r>
      <w:r w:rsidRPr="00EA2E7D">
        <w:rPr>
          <w:rFonts w:ascii="Arial" w:eastAsiaTheme="minorEastAsia" w:hAnsi="Arial" w:cs="Arial"/>
          <w:b/>
          <w:bCs/>
          <w:i/>
          <w:iCs/>
          <w:sz w:val="20"/>
          <w:szCs w:val="20"/>
        </w:rPr>
        <w:t>complete</w:t>
      </w:r>
      <w:r w:rsidRPr="00EA2E7D">
        <w:rPr>
          <w:rFonts w:ascii="Arial" w:eastAsiaTheme="minorEastAsia" w:hAnsi="Arial" w:cs="Arial"/>
          <w:b/>
          <w:bCs/>
          <w:sz w:val="20"/>
          <w:szCs w:val="20"/>
        </w:rPr>
        <w:t xml:space="preserve"> candidate configuration.  This can be done before or upon execution condition is met</w:t>
      </w:r>
      <w:r>
        <w:rPr>
          <w:rFonts w:ascii="Arial" w:eastAsiaTheme="minorEastAsia" w:hAnsi="Arial" w:cs="Arial"/>
          <w:b/>
          <w:bCs/>
          <w:sz w:val="20"/>
          <w:szCs w:val="20"/>
        </w:rPr>
        <w:t xml:space="preserve"> (up to UE implementation).</w:t>
      </w:r>
    </w:p>
    <w:p w14:paraId="68ECCFEF" w14:textId="193CD432" w:rsidR="00C65180" w:rsidRPr="00EA2E7D" w:rsidRDefault="00EA2E7D" w:rsidP="001C16A9">
      <w:pPr>
        <w:pStyle w:val="ListParagraph"/>
        <w:numPr>
          <w:ilvl w:val="0"/>
          <w:numId w:val="23"/>
        </w:numPr>
        <w:jc w:val="both"/>
        <w:rPr>
          <w:rFonts w:ascii="Arial" w:hAnsi="Arial" w:cs="Arial"/>
          <w:b/>
          <w:bCs/>
          <w:sz w:val="20"/>
          <w:szCs w:val="20"/>
        </w:rPr>
      </w:pPr>
      <w:r w:rsidRPr="00EA2E7D">
        <w:rPr>
          <w:rFonts w:ascii="Arial" w:eastAsiaTheme="minorEastAsia" w:hAnsi="Arial" w:cs="Arial"/>
          <w:b/>
          <w:bCs/>
          <w:sz w:val="20"/>
          <w:szCs w:val="20"/>
        </w:rPr>
        <w:t>W</w:t>
      </w:r>
      <w:r w:rsidR="00792C98" w:rsidRPr="00EA2E7D">
        <w:rPr>
          <w:rFonts w:ascii="Arial" w:eastAsiaTheme="minorEastAsia" w:hAnsi="Arial" w:cs="Arial"/>
          <w:b/>
          <w:bCs/>
          <w:sz w:val="20"/>
          <w:szCs w:val="20"/>
        </w:rPr>
        <w:t>hil</w:t>
      </w:r>
      <w:r w:rsidRPr="00EA2E7D">
        <w:rPr>
          <w:rFonts w:ascii="Arial" w:eastAsiaTheme="minorEastAsia" w:hAnsi="Arial" w:cs="Arial"/>
          <w:b/>
          <w:bCs/>
          <w:sz w:val="20"/>
          <w:szCs w:val="20"/>
        </w:rPr>
        <w:t>e</w:t>
      </w:r>
      <w:r w:rsidR="00792C98" w:rsidRPr="00EA2E7D">
        <w:rPr>
          <w:rFonts w:ascii="Arial" w:eastAsiaTheme="minorEastAsia" w:hAnsi="Arial" w:cs="Arial"/>
          <w:b/>
          <w:bCs/>
          <w:sz w:val="20"/>
          <w:szCs w:val="20"/>
        </w:rPr>
        <w:t xml:space="preserve"> execution condition is met, the UE apply the </w:t>
      </w:r>
      <w:r w:rsidRPr="00EE5958">
        <w:rPr>
          <w:rFonts w:ascii="Arial" w:eastAsiaTheme="minorEastAsia" w:hAnsi="Arial" w:cs="Arial"/>
          <w:b/>
          <w:bCs/>
          <w:i/>
          <w:iCs/>
          <w:sz w:val="20"/>
          <w:szCs w:val="20"/>
        </w:rPr>
        <w:t>complete</w:t>
      </w:r>
      <w:r w:rsidRPr="00EA2E7D">
        <w:rPr>
          <w:rFonts w:ascii="Arial" w:eastAsiaTheme="minorEastAsia" w:hAnsi="Arial" w:cs="Arial"/>
          <w:b/>
          <w:bCs/>
          <w:sz w:val="20"/>
          <w:szCs w:val="20"/>
        </w:rPr>
        <w:t xml:space="preserve"> candidate configuration </w:t>
      </w:r>
      <w:r>
        <w:rPr>
          <w:rFonts w:ascii="Arial" w:eastAsiaTheme="minorEastAsia" w:hAnsi="Arial" w:cs="Arial"/>
          <w:b/>
          <w:bCs/>
          <w:sz w:val="20"/>
          <w:szCs w:val="20"/>
        </w:rPr>
        <w:t xml:space="preserve">to replace the current configuration. </w:t>
      </w:r>
      <w:r w:rsidR="009536DB">
        <w:rPr>
          <w:rFonts w:ascii="Arial" w:eastAsiaTheme="minorEastAsia" w:hAnsi="Arial" w:cs="Arial"/>
          <w:b/>
          <w:bCs/>
          <w:sz w:val="20"/>
          <w:szCs w:val="20"/>
        </w:rPr>
        <w:t xml:space="preserve">FFS </w:t>
      </w:r>
      <w:r w:rsidR="00D01664">
        <w:rPr>
          <w:rFonts w:ascii="Arial" w:eastAsiaTheme="minorEastAsia" w:hAnsi="Arial" w:cs="Arial"/>
          <w:b/>
          <w:bCs/>
          <w:sz w:val="20"/>
          <w:szCs w:val="20"/>
        </w:rPr>
        <w:t xml:space="preserve">whether </w:t>
      </w:r>
      <w:r w:rsidR="009536DB">
        <w:rPr>
          <w:rFonts w:ascii="Arial" w:eastAsiaTheme="minorEastAsia" w:hAnsi="Arial" w:cs="Arial"/>
          <w:b/>
          <w:bCs/>
          <w:sz w:val="20"/>
          <w:szCs w:val="20"/>
        </w:rPr>
        <w:t>n</w:t>
      </w:r>
      <w:r>
        <w:rPr>
          <w:rFonts w:ascii="Arial" w:eastAsiaTheme="minorEastAsia" w:hAnsi="Arial" w:cs="Arial"/>
          <w:b/>
          <w:bCs/>
          <w:sz w:val="20"/>
          <w:szCs w:val="20"/>
        </w:rPr>
        <w:t xml:space="preserve">ew procedure similar to full configuration </w:t>
      </w:r>
      <w:r w:rsidR="009536DB">
        <w:rPr>
          <w:rFonts w:ascii="Arial" w:eastAsiaTheme="minorEastAsia" w:hAnsi="Arial" w:cs="Arial"/>
          <w:b/>
          <w:bCs/>
          <w:sz w:val="20"/>
          <w:szCs w:val="20"/>
        </w:rPr>
        <w:t>is needed</w:t>
      </w:r>
      <w:r>
        <w:rPr>
          <w:rFonts w:ascii="Arial" w:eastAsiaTheme="minorEastAsia" w:hAnsi="Arial" w:cs="Arial"/>
          <w:b/>
          <w:bCs/>
          <w:sz w:val="20"/>
          <w:szCs w:val="20"/>
        </w:rPr>
        <w:t>.</w:t>
      </w:r>
    </w:p>
    <w:p w14:paraId="5FF1E6BA" w14:textId="7D26B8F5" w:rsidR="00C65180" w:rsidRPr="00CD6D65" w:rsidRDefault="00C65180" w:rsidP="00C65180">
      <w:pPr>
        <w:pStyle w:val="Heading2"/>
        <w:rPr>
          <w:rFonts w:cs="Arial"/>
          <w:lang w:val="en-US" w:eastAsia="ko-KR"/>
        </w:rPr>
      </w:pPr>
      <w:r w:rsidRPr="00CD6D65">
        <w:rPr>
          <w:rFonts w:cs="Arial"/>
          <w:lang w:val="en-US" w:eastAsia="ko-KR"/>
        </w:rPr>
        <w:lastRenderedPageBreak/>
        <w:t>2.4 Execution condition of selective SCG activation</w:t>
      </w:r>
    </w:p>
    <w:p w14:paraId="44526FBE" w14:textId="3FB08A23" w:rsidR="00DA21F8" w:rsidRDefault="003D70C9" w:rsidP="00FD3E31">
      <w:pPr>
        <w:spacing w:after="0"/>
        <w:jc w:val="both"/>
        <w:rPr>
          <w:rFonts w:ascii="Arial" w:hAnsi="Arial" w:cs="Arial"/>
          <w:bCs/>
        </w:rPr>
      </w:pPr>
      <w:r w:rsidRPr="0042408C">
        <w:rPr>
          <w:rFonts w:ascii="Arial" w:eastAsiaTheme="minorEastAsia" w:hAnsi="Arial" w:cs="Arial"/>
        </w:rPr>
        <w:t xml:space="preserve">The configuration of execution condition should </w:t>
      </w:r>
      <w:r w:rsidR="00CD6D65" w:rsidRPr="0042408C">
        <w:rPr>
          <w:rFonts w:ascii="Arial" w:eastAsiaTheme="minorEastAsia" w:hAnsi="Arial" w:cs="Arial"/>
        </w:rPr>
        <w:t xml:space="preserve">also be discussed for selective SCG activation. </w:t>
      </w:r>
      <w:r w:rsidR="00FD3E31" w:rsidRPr="0042408C">
        <w:rPr>
          <w:rFonts w:ascii="Arial" w:eastAsiaTheme="minorEastAsia" w:hAnsi="Arial" w:cs="Arial"/>
        </w:rPr>
        <w:t xml:space="preserve">As CPA is </w:t>
      </w:r>
      <w:r w:rsidR="00DA21F8">
        <w:rPr>
          <w:rFonts w:ascii="Arial" w:eastAsiaTheme="minorEastAsia" w:hAnsi="Arial" w:cs="Arial"/>
        </w:rPr>
        <w:t>already</w:t>
      </w:r>
      <w:r w:rsidR="00FD3E31" w:rsidRPr="0042408C">
        <w:rPr>
          <w:rFonts w:ascii="Arial" w:eastAsiaTheme="minorEastAsia" w:hAnsi="Arial" w:cs="Arial"/>
        </w:rPr>
        <w:t xml:space="preserve"> supported in this procedure, </w:t>
      </w:r>
      <w:r w:rsidR="00DA21F8">
        <w:rPr>
          <w:rFonts w:ascii="Arial" w:hAnsi="Arial" w:cs="Arial"/>
          <w:bCs/>
        </w:rPr>
        <w:t>RAN2</w:t>
      </w:r>
      <w:r w:rsidR="00CD6D65" w:rsidRPr="0042408C">
        <w:rPr>
          <w:rFonts w:ascii="Arial" w:hAnsi="Arial" w:cs="Arial"/>
          <w:bCs/>
        </w:rPr>
        <w:t xml:space="preserve"> assume</w:t>
      </w:r>
      <w:r w:rsidR="00DA21F8">
        <w:rPr>
          <w:rFonts w:ascii="Arial" w:hAnsi="Arial" w:cs="Arial"/>
          <w:bCs/>
        </w:rPr>
        <w:t>s</w:t>
      </w:r>
      <w:r w:rsidR="00CD6D65" w:rsidRPr="0042408C">
        <w:rPr>
          <w:rFonts w:ascii="Arial" w:hAnsi="Arial" w:cs="Arial"/>
          <w:bCs/>
        </w:rPr>
        <w:t xml:space="preserve"> that </w:t>
      </w:r>
      <w:r w:rsidR="00DA21F8">
        <w:rPr>
          <w:rFonts w:ascii="Arial" w:hAnsi="Arial" w:cs="Arial"/>
          <w:bCs/>
        </w:rPr>
        <w:t>trigger</w:t>
      </w:r>
      <w:r w:rsidR="00CD6D65" w:rsidRPr="0042408C">
        <w:rPr>
          <w:rFonts w:ascii="Arial" w:hAnsi="Arial" w:cs="Arial"/>
          <w:bCs/>
        </w:rPr>
        <w:t xml:space="preserve"> condition for CPA is different from the one in CPC. </w:t>
      </w:r>
      <w:r w:rsidR="00DA21F8">
        <w:rPr>
          <w:rFonts w:ascii="Arial" w:hAnsi="Arial" w:cs="Arial"/>
          <w:bCs/>
        </w:rPr>
        <w:t xml:space="preserve">We think </w:t>
      </w:r>
      <w:r w:rsidR="00267398">
        <w:rPr>
          <w:rFonts w:ascii="Arial" w:hAnsi="Arial" w:cs="Arial"/>
          <w:bCs/>
        </w:rPr>
        <w:t xml:space="preserve">that </w:t>
      </w:r>
      <w:r w:rsidR="00DA21F8">
        <w:rPr>
          <w:rFonts w:ascii="Arial" w:hAnsi="Arial" w:cs="Arial"/>
          <w:bCs/>
        </w:rPr>
        <w:t>at least two set of execution condition is needed.</w:t>
      </w:r>
    </w:p>
    <w:p w14:paraId="6A73BEB3" w14:textId="77777777" w:rsidR="00DA21F8" w:rsidRDefault="00DA21F8" w:rsidP="00FD3E31">
      <w:pPr>
        <w:spacing w:after="0"/>
        <w:jc w:val="both"/>
        <w:rPr>
          <w:rFonts w:ascii="Arial" w:hAnsi="Arial" w:cs="Arial"/>
          <w:bCs/>
        </w:rPr>
      </w:pPr>
    </w:p>
    <w:p w14:paraId="29C74AFB" w14:textId="45073E99" w:rsidR="00CD6D65" w:rsidRPr="0042408C" w:rsidRDefault="00DA21F8" w:rsidP="00FD3E31">
      <w:pPr>
        <w:spacing w:after="0"/>
        <w:jc w:val="both"/>
        <w:rPr>
          <w:rFonts w:ascii="Arial" w:eastAsiaTheme="minorEastAsia" w:hAnsi="Arial" w:cs="Arial"/>
        </w:rPr>
      </w:pPr>
      <w:r>
        <w:rPr>
          <w:rFonts w:ascii="Arial" w:hAnsi="Arial" w:cs="Arial"/>
          <w:bCs/>
        </w:rPr>
        <w:t xml:space="preserve">The </w:t>
      </w:r>
      <w:r w:rsidR="00CD6D65" w:rsidRPr="0042408C">
        <w:rPr>
          <w:rFonts w:ascii="Arial" w:hAnsi="Arial" w:cs="Arial"/>
          <w:bCs/>
        </w:rPr>
        <w:t xml:space="preserve">UE evaluates the execution conditional for CPA while there is no </w:t>
      </w:r>
      <w:proofErr w:type="spellStart"/>
      <w:r w:rsidR="00CD6D65" w:rsidRPr="0042408C">
        <w:rPr>
          <w:rFonts w:ascii="Arial" w:hAnsi="Arial" w:cs="Arial"/>
          <w:bCs/>
        </w:rPr>
        <w:t>PSCell</w:t>
      </w:r>
      <w:proofErr w:type="spellEnd"/>
      <w:r w:rsidR="00CD6D65" w:rsidRPr="0042408C">
        <w:rPr>
          <w:rFonts w:ascii="Arial" w:hAnsi="Arial" w:cs="Arial"/>
          <w:bCs/>
        </w:rPr>
        <w:t xml:space="preserve"> in current configuration. After CPA is triggered, the UE evaluates another execution conditional for CPC. The applied configuration of one candidate </w:t>
      </w:r>
      <w:proofErr w:type="spellStart"/>
      <w:r w:rsidR="00CD6D65" w:rsidRPr="0042408C">
        <w:rPr>
          <w:rFonts w:ascii="Arial" w:hAnsi="Arial" w:cs="Arial"/>
          <w:bCs/>
        </w:rPr>
        <w:t>PSCell</w:t>
      </w:r>
      <w:proofErr w:type="spellEnd"/>
      <w:r w:rsidR="00CD6D65" w:rsidRPr="0042408C">
        <w:rPr>
          <w:rFonts w:ascii="Arial" w:hAnsi="Arial" w:cs="Arial"/>
          <w:bCs/>
        </w:rPr>
        <w:t xml:space="preserve"> could be the same while using as SCG addition or SCG Change.</w:t>
      </w:r>
    </w:p>
    <w:p w14:paraId="5D9448FD" w14:textId="41F93CB6" w:rsidR="00CD6D65" w:rsidRDefault="00CD6D65" w:rsidP="00CD6D65">
      <w:pPr>
        <w:pStyle w:val="Doc-text2"/>
        <w:tabs>
          <w:tab w:val="left" w:pos="340"/>
        </w:tabs>
        <w:ind w:left="0" w:firstLine="0"/>
        <w:jc w:val="both"/>
        <w:rPr>
          <w:rFonts w:cs="Arial"/>
          <w:b/>
        </w:rPr>
      </w:pPr>
    </w:p>
    <w:p w14:paraId="6512417E" w14:textId="0D58AEBC" w:rsidR="00DA21F8" w:rsidRDefault="002951D6" w:rsidP="00CD6D65">
      <w:pPr>
        <w:pStyle w:val="Doc-text2"/>
        <w:tabs>
          <w:tab w:val="left" w:pos="340"/>
        </w:tabs>
        <w:ind w:left="0" w:firstLine="0"/>
        <w:jc w:val="both"/>
        <w:rPr>
          <w:rFonts w:eastAsiaTheme="minorEastAsia"/>
        </w:rPr>
      </w:pPr>
      <w:r>
        <w:rPr>
          <w:rFonts w:eastAsiaTheme="minorEastAsia"/>
        </w:rPr>
        <w:t xml:space="preserve">During the email discussion of </w:t>
      </w:r>
      <w:r w:rsidRPr="00563D1D">
        <w:rPr>
          <w:rFonts w:eastAsiaTheme="minorEastAsia"/>
          <w:i/>
          <w:iCs/>
        </w:rPr>
        <w:t>[Post121][</w:t>
      </w:r>
      <w:proofErr w:type="gramStart"/>
      <w:r w:rsidRPr="00563D1D">
        <w:rPr>
          <w:rFonts w:eastAsiaTheme="minorEastAsia"/>
          <w:i/>
          <w:iCs/>
        </w:rPr>
        <w:t>044][</w:t>
      </w:r>
      <w:proofErr w:type="spellStart"/>
      <w:proofErr w:type="gramEnd"/>
      <w:r w:rsidRPr="00563D1D">
        <w:rPr>
          <w:rFonts w:eastAsiaTheme="minorEastAsia"/>
          <w:i/>
          <w:iCs/>
        </w:rPr>
        <w:t>eMob</w:t>
      </w:r>
      <w:proofErr w:type="spellEnd"/>
      <w:r w:rsidRPr="00563D1D">
        <w:rPr>
          <w:rFonts w:eastAsiaTheme="minorEastAsia"/>
          <w:i/>
          <w:iCs/>
        </w:rPr>
        <w:t>]</w:t>
      </w:r>
      <w:r>
        <w:rPr>
          <w:rFonts w:eastAsiaTheme="minorEastAsia"/>
        </w:rPr>
        <w:t>,</w:t>
      </w:r>
      <w:r w:rsidR="00391A6C">
        <w:rPr>
          <w:rFonts w:eastAsiaTheme="minorEastAsia"/>
        </w:rPr>
        <w:t xml:space="preserve"> we also understand some company want to </w:t>
      </w:r>
      <w:r w:rsidR="00BC4526">
        <w:rPr>
          <w:rFonts w:eastAsiaTheme="minorEastAsia"/>
        </w:rPr>
        <w:t xml:space="preserve">change the execution condition in subsequent CPC. The execution condition could be different depends on the current used </w:t>
      </w:r>
      <w:proofErr w:type="spellStart"/>
      <w:r w:rsidR="00BC4526">
        <w:rPr>
          <w:rFonts w:eastAsiaTheme="minorEastAsia"/>
        </w:rPr>
        <w:t>PSCell</w:t>
      </w:r>
      <w:proofErr w:type="spellEnd"/>
      <w:r w:rsidR="00BC4526">
        <w:rPr>
          <w:rFonts w:eastAsiaTheme="minorEastAsia"/>
        </w:rPr>
        <w:t>. This will increase the SPEC complexity but provide more flexibility to the network. We are open to discuss this enhancement.</w:t>
      </w:r>
    </w:p>
    <w:p w14:paraId="295EFB2F" w14:textId="77777777" w:rsidR="002951D6" w:rsidRPr="0042408C" w:rsidRDefault="002951D6" w:rsidP="00CD6D65">
      <w:pPr>
        <w:pStyle w:val="Doc-text2"/>
        <w:tabs>
          <w:tab w:val="left" w:pos="340"/>
        </w:tabs>
        <w:ind w:left="0" w:firstLine="0"/>
        <w:jc w:val="both"/>
        <w:rPr>
          <w:rFonts w:cs="Arial"/>
          <w:b/>
        </w:rPr>
      </w:pPr>
    </w:p>
    <w:p w14:paraId="1CC0E888" w14:textId="3E0854BE" w:rsidR="00CD6D65" w:rsidRPr="0042408C" w:rsidRDefault="00CD6D65" w:rsidP="00CD6D65">
      <w:pPr>
        <w:pStyle w:val="Doc-text2"/>
        <w:tabs>
          <w:tab w:val="left" w:pos="340"/>
        </w:tabs>
        <w:ind w:left="0" w:firstLine="0"/>
        <w:jc w:val="both"/>
        <w:rPr>
          <w:rFonts w:cs="Arial"/>
          <w:b/>
        </w:rPr>
      </w:pPr>
      <w:r w:rsidRPr="0042408C">
        <w:rPr>
          <w:rFonts w:cs="Arial"/>
          <w:b/>
        </w:rPr>
        <w:t xml:space="preserve">Proposal </w:t>
      </w:r>
      <w:r w:rsidR="00FA0704" w:rsidRPr="0042408C">
        <w:rPr>
          <w:rFonts w:cs="Arial"/>
          <w:b/>
        </w:rPr>
        <w:t>7</w:t>
      </w:r>
      <w:r w:rsidRPr="0042408C">
        <w:rPr>
          <w:rFonts w:cs="Arial"/>
          <w:b/>
        </w:rPr>
        <w:t xml:space="preserve">: </w:t>
      </w:r>
      <w:r w:rsidR="00287688" w:rsidRPr="0042408C">
        <w:rPr>
          <w:rFonts w:cs="Arial"/>
          <w:b/>
        </w:rPr>
        <w:t>At least t</w:t>
      </w:r>
      <w:r w:rsidRPr="0042408C">
        <w:rPr>
          <w:rFonts w:cs="Arial"/>
          <w:b/>
        </w:rPr>
        <w:t xml:space="preserve">wo set of execution conditions could be configured for one candidate </w:t>
      </w:r>
      <w:proofErr w:type="spellStart"/>
      <w:r w:rsidRPr="0042408C">
        <w:rPr>
          <w:rFonts w:cs="Arial"/>
          <w:b/>
        </w:rPr>
        <w:t>PSCell</w:t>
      </w:r>
      <w:proofErr w:type="spellEnd"/>
      <w:r w:rsidRPr="0042408C">
        <w:rPr>
          <w:rFonts w:cs="Arial"/>
          <w:b/>
        </w:rPr>
        <w:t>. One set of the execution condition is used for CP</w:t>
      </w:r>
      <w:r w:rsidR="006202A4">
        <w:rPr>
          <w:rFonts w:cs="Arial"/>
          <w:b/>
        </w:rPr>
        <w:t>A</w:t>
      </w:r>
      <w:r w:rsidRPr="0042408C">
        <w:rPr>
          <w:rFonts w:cs="Arial"/>
          <w:b/>
        </w:rPr>
        <w:t xml:space="preserve"> </w:t>
      </w:r>
      <w:r w:rsidR="004B61EE">
        <w:rPr>
          <w:rFonts w:cs="Arial"/>
          <w:b/>
        </w:rPr>
        <w:t>(</w:t>
      </w:r>
      <w:r w:rsidR="00391A6C">
        <w:rPr>
          <w:rFonts w:cs="Arial"/>
          <w:b/>
        </w:rPr>
        <w:t xml:space="preserve">while </w:t>
      </w:r>
      <w:r w:rsidR="004B61EE">
        <w:rPr>
          <w:rFonts w:cs="Arial"/>
          <w:b/>
        </w:rPr>
        <w:t xml:space="preserve">there is </w:t>
      </w:r>
      <w:r w:rsidR="006202A4">
        <w:rPr>
          <w:rFonts w:cs="Arial"/>
          <w:b/>
        </w:rPr>
        <w:t>no</w:t>
      </w:r>
      <w:r w:rsidR="004B61EE">
        <w:rPr>
          <w:rFonts w:cs="Arial"/>
          <w:b/>
        </w:rPr>
        <w:t xml:space="preserve"> </w:t>
      </w:r>
      <w:proofErr w:type="spellStart"/>
      <w:r w:rsidR="004B61EE">
        <w:rPr>
          <w:rFonts w:cs="Arial"/>
          <w:b/>
        </w:rPr>
        <w:t>PSCell</w:t>
      </w:r>
      <w:proofErr w:type="spellEnd"/>
      <w:r w:rsidR="004B61EE">
        <w:rPr>
          <w:rFonts w:cs="Arial"/>
          <w:b/>
        </w:rPr>
        <w:t xml:space="preserve">) </w:t>
      </w:r>
      <w:r w:rsidRPr="0042408C">
        <w:rPr>
          <w:rFonts w:cs="Arial"/>
          <w:b/>
        </w:rPr>
        <w:t>and the other set is used for CP</w:t>
      </w:r>
      <w:r w:rsidR="006202A4">
        <w:rPr>
          <w:rFonts w:cs="Arial"/>
          <w:b/>
        </w:rPr>
        <w:t>C</w:t>
      </w:r>
      <w:r w:rsidR="004B61EE">
        <w:rPr>
          <w:rFonts w:cs="Arial"/>
          <w:b/>
        </w:rPr>
        <w:t xml:space="preserve"> (i.e. wh</w:t>
      </w:r>
      <w:r w:rsidR="00391A6C">
        <w:rPr>
          <w:rFonts w:cs="Arial"/>
          <w:b/>
        </w:rPr>
        <w:t>ile</w:t>
      </w:r>
      <w:r w:rsidR="004B61EE">
        <w:rPr>
          <w:rFonts w:cs="Arial"/>
          <w:b/>
        </w:rPr>
        <w:t xml:space="preserve"> </w:t>
      </w:r>
      <w:r w:rsidR="006202A4">
        <w:rPr>
          <w:rFonts w:cs="Arial"/>
          <w:b/>
        </w:rPr>
        <w:t>there is configured</w:t>
      </w:r>
      <w:r w:rsidR="004B61EE">
        <w:rPr>
          <w:rFonts w:cs="Arial"/>
          <w:b/>
        </w:rPr>
        <w:t xml:space="preserve"> </w:t>
      </w:r>
      <w:proofErr w:type="spellStart"/>
      <w:r w:rsidR="004B61EE">
        <w:rPr>
          <w:rFonts w:cs="Arial"/>
          <w:b/>
        </w:rPr>
        <w:t>PSCell</w:t>
      </w:r>
      <w:proofErr w:type="spellEnd"/>
      <w:r w:rsidR="004B61EE">
        <w:rPr>
          <w:rFonts w:cs="Arial"/>
          <w:b/>
        </w:rPr>
        <w:t>)</w:t>
      </w:r>
      <w:r w:rsidRPr="0042408C">
        <w:rPr>
          <w:rFonts w:cs="Arial"/>
          <w:b/>
        </w:rPr>
        <w:t>.</w:t>
      </w:r>
      <w:r w:rsidR="00287688" w:rsidRPr="0042408C">
        <w:rPr>
          <w:rFonts w:cs="Arial"/>
          <w:b/>
        </w:rPr>
        <w:t xml:space="preserve"> FFS </w:t>
      </w:r>
      <w:r w:rsidR="00126C8A">
        <w:rPr>
          <w:rFonts w:cs="Arial"/>
          <w:b/>
        </w:rPr>
        <w:t xml:space="preserve">whether there </w:t>
      </w:r>
      <w:r w:rsidR="00391A6C">
        <w:rPr>
          <w:rFonts w:cs="Arial"/>
          <w:b/>
        </w:rPr>
        <w:t>are</w:t>
      </w:r>
      <w:r w:rsidR="00126C8A">
        <w:rPr>
          <w:rFonts w:cs="Arial"/>
          <w:b/>
        </w:rPr>
        <w:t xml:space="preserve"> multiple set</w:t>
      </w:r>
      <w:r w:rsidR="00391A6C">
        <w:rPr>
          <w:rFonts w:cs="Arial"/>
          <w:b/>
        </w:rPr>
        <w:t>s</w:t>
      </w:r>
      <w:r w:rsidR="00126C8A">
        <w:rPr>
          <w:rFonts w:cs="Arial"/>
          <w:b/>
        </w:rPr>
        <w:t xml:space="preserve"> of execution conditions depends on the current used </w:t>
      </w:r>
      <w:proofErr w:type="spellStart"/>
      <w:r w:rsidR="00126C8A">
        <w:rPr>
          <w:rFonts w:cs="Arial"/>
          <w:b/>
        </w:rPr>
        <w:t>PSCell</w:t>
      </w:r>
      <w:proofErr w:type="spellEnd"/>
      <w:r w:rsidR="00126C8A">
        <w:rPr>
          <w:rFonts w:cs="Arial"/>
          <w:b/>
        </w:rPr>
        <w:t>.</w:t>
      </w:r>
    </w:p>
    <w:p w14:paraId="3C8A896F" w14:textId="77777777" w:rsidR="00CD6D65" w:rsidRPr="00CD6D65" w:rsidRDefault="00CD6D65" w:rsidP="00935F26">
      <w:pPr>
        <w:spacing w:after="0"/>
        <w:jc w:val="both"/>
        <w:rPr>
          <w:rFonts w:ascii="Arial" w:eastAsiaTheme="minorEastAsia" w:hAnsi="Arial" w:cs="Arial"/>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3FEBBDA3" w:rsidR="00DE28E0" w:rsidRDefault="00DE28E0" w:rsidP="00DE28E0">
      <w:pPr>
        <w:pStyle w:val="Doc-text2"/>
        <w:tabs>
          <w:tab w:val="left" w:pos="340"/>
        </w:tabs>
        <w:ind w:left="0" w:firstLine="0"/>
        <w:jc w:val="both"/>
        <w:rPr>
          <w:rFonts w:cs="Arial"/>
        </w:rPr>
      </w:pPr>
      <w:r>
        <w:rPr>
          <w:rFonts w:cs="Arial"/>
        </w:rPr>
        <w:t>Base</w:t>
      </w:r>
      <w:r w:rsidR="00386C92">
        <w:rPr>
          <w:rFonts w:cs="Arial"/>
        </w:rPr>
        <w:t>d</w:t>
      </w:r>
      <w:r>
        <w:rPr>
          <w:rFonts w:cs="Arial"/>
        </w:rPr>
        <w:t xml:space="preserve"> on the discussion in section 2, we propose the following</w:t>
      </w:r>
      <w:r w:rsidR="00AB1DC9">
        <w:rPr>
          <w:rFonts w:cs="Arial"/>
        </w:rPr>
        <w:t xml:space="preserve"> proposals</w:t>
      </w:r>
      <w:r>
        <w:rPr>
          <w:rFonts w:cs="Arial"/>
        </w:rPr>
        <w:t xml:space="preserve">: </w:t>
      </w:r>
    </w:p>
    <w:p w14:paraId="68173353" w14:textId="06654B66" w:rsidR="00F22944" w:rsidRDefault="00F22944" w:rsidP="00CA7056">
      <w:pPr>
        <w:pStyle w:val="Doc-text2"/>
        <w:tabs>
          <w:tab w:val="left" w:pos="340"/>
        </w:tabs>
        <w:ind w:left="0" w:firstLine="0"/>
        <w:jc w:val="both"/>
        <w:rPr>
          <w:rFonts w:cs="Arial"/>
        </w:rPr>
      </w:pPr>
    </w:p>
    <w:p w14:paraId="0B2D680B" w14:textId="7ECFAE93" w:rsidR="0046132B" w:rsidRDefault="0046132B" w:rsidP="00CA7056">
      <w:pPr>
        <w:pStyle w:val="Doc-text2"/>
        <w:tabs>
          <w:tab w:val="left" w:pos="340"/>
        </w:tabs>
        <w:ind w:left="0" w:firstLine="0"/>
        <w:jc w:val="both"/>
        <w:rPr>
          <w:rFonts w:cs="Arial"/>
          <w:u w:val="single"/>
        </w:rPr>
      </w:pPr>
      <w:r w:rsidRPr="0046132B">
        <w:rPr>
          <w:rFonts w:cs="Arial"/>
          <w:u w:val="single"/>
        </w:rPr>
        <w:t>Candidate configuration</w:t>
      </w:r>
    </w:p>
    <w:p w14:paraId="0069282E" w14:textId="77777777" w:rsidR="000A210D" w:rsidRPr="0046132B" w:rsidRDefault="000A210D" w:rsidP="00CA7056">
      <w:pPr>
        <w:pStyle w:val="Doc-text2"/>
        <w:tabs>
          <w:tab w:val="left" w:pos="340"/>
        </w:tabs>
        <w:ind w:left="0" w:firstLine="0"/>
        <w:jc w:val="both"/>
        <w:rPr>
          <w:rFonts w:cs="Arial"/>
          <w:u w:val="single"/>
        </w:rPr>
      </w:pPr>
    </w:p>
    <w:p w14:paraId="285B62E7" w14:textId="77777777" w:rsidR="00C42B68" w:rsidRDefault="00C42B68" w:rsidP="00C42B68">
      <w:pPr>
        <w:spacing w:after="0"/>
        <w:jc w:val="both"/>
        <w:rPr>
          <w:rFonts w:ascii="Arial" w:hAnsi="Arial" w:cs="Arial"/>
          <w:b/>
          <w:bCs/>
        </w:rPr>
      </w:pPr>
      <w:r w:rsidRPr="00ED2B47">
        <w:rPr>
          <w:rFonts w:ascii="Arial" w:hAnsi="Arial" w:cs="Arial"/>
          <w:b/>
          <w:bCs/>
        </w:rPr>
        <w:t>Proposal</w:t>
      </w:r>
      <w:r>
        <w:rPr>
          <w:rFonts w:ascii="Arial" w:hAnsi="Arial" w:cs="Arial"/>
          <w:b/>
          <w:bCs/>
        </w:rPr>
        <w:t xml:space="preserve"> 1</w:t>
      </w:r>
      <w:r w:rsidRPr="00ED2B47">
        <w:rPr>
          <w:rFonts w:ascii="Arial" w:hAnsi="Arial" w:cs="Arial"/>
          <w:b/>
          <w:bCs/>
        </w:rPr>
        <w:t>:</w:t>
      </w:r>
      <w:r>
        <w:rPr>
          <w:rFonts w:ascii="Arial" w:hAnsi="Arial" w:cs="Arial"/>
          <w:b/>
          <w:bCs/>
        </w:rPr>
        <w:tab/>
        <w:t>For selective SCG activation, the candidate</w:t>
      </w:r>
      <w:r w:rsidRPr="00D319E4">
        <w:rPr>
          <w:rFonts w:ascii="Arial" w:hAnsi="Arial" w:cs="Arial"/>
          <w:b/>
          <w:bCs/>
        </w:rPr>
        <w:t xml:space="preserve"> configuration</w:t>
      </w:r>
      <w:r>
        <w:rPr>
          <w:rFonts w:ascii="Arial" w:hAnsi="Arial" w:cs="Arial"/>
          <w:b/>
          <w:bCs/>
        </w:rPr>
        <w:t xml:space="preserve"> is modelled as a complete </w:t>
      </w:r>
      <w:proofErr w:type="spellStart"/>
      <w:r w:rsidRPr="00D319E4">
        <w:rPr>
          <w:rFonts w:ascii="Arial" w:hAnsi="Arial" w:cs="Arial"/>
          <w:b/>
          <w:bCs/>
          <w:i/>
          <w:iCs/>
        </w:rPr>
        <w:t>RRCReconfiguration</w:t>
      </w:r>
      <w:proofErr w:type="spellEnd"/>
      <w:r>
        <w:rPr>
          <w:rFonts w:ascii="Arial" w:hAnsi="Arial" w:cs="Arial"/>
          <w:b/>
          <w:bCs/>
        </w:rPr>
        <w:t xml:space="preserve"> message within a container (as in legacy CPC).</w:t>
      </w:r>
    </w:p>
    <w:p w14:paraId="0F5E1BC1" w14:textId="77777777" w:rsidR="00C42B68" w:rsidRDefault="00C42B68" w:rsidP="00CA7056">
      <w:pPr>
        <w:pStyle w:val="Doc-text2"/>
        <w:tabs>
          <w:tab w:val="left" w:pos="340"/>
        </w:tabs>
        <w:ind w:left="0" w:firstLine="0"/>
        <w:jc w:val="both"/>
        <w:rPr>
          <w:rFonts w:cs="Arial"/>
        </w:rPr>
      </w:pPr>
    </w:p>
    <w:p w14:paraId="4B529651" w14:textId="77777777" w:rsidR="000843D2" w:rsidRDefault="000843D2" w:rsidP="000843D2">
      <w:pPr>
        <w:spacing w:after="0"/>
        <w:jc w:val="both"/>
        <w:rPr>
          <w:rFonts w:ascii="Arial" w:hAnsi="Arial" w:cs="Arial"/>
          <w:b/>
          <w:bCs/>
        </w:rPr>
      </w:pPr>
      <w:r w:rsidRPr="00ED2B47">
        <w:rPr>
          <w:rFonts w:ascii="Arial" w:hAnsi="Arial" w:cs="Arial"/>
          <w:b/>
          <w:bCs/>
        </w:rPr>
        <w:t>Proposal</w:t>
      </w:r>
      <w:r>
        <w:rPr>
          <w:rFonts w:ascii="Arial" w:hAnsi="Arial" w:cs="Arial"/>
          <w:b/>
          <w:bCs/>
        </w:rPr>
        <w:t xml:space="preserve"> 2</w:t>
      </w:r>
      <w:r w:rsidRPr="00ED2B47">
        <w:rPr>
          <w:rFonts w:ascii="Arial" w:hAnsi="Arial" w:cs="Arial"/>
          <w:b/>
          <w:bCs/>
        </w:rPr>
        <w:t>:</w:t>
      </w:r>
      <w:r>
        <w:rPr>
          <w:rFonts w:ascii="Arial" w:hAnsi="Arial" w:cs="Arial"/>
          <w:b/>
          <w:bCs/>
        </w:rPr>
        <w:tab/>
        <w:t>For selective SCG activation, t</w:t>
      </w:r>
      <w:r w:rsidRPr="00ED2B47">
        <w:rPr>
          <w:rFonts w:ascii="Arial" w:hAnsi="Arial" w:cs="Arial"/>
          <w:b/>
          <w:bCs/>
        </w:rPr>
        <w:t xml:space="preserve">he </w:t>
      </w:r>
      <w:r>
        <w:rPr>
          <w:rFonts w:ascii="Arial" w:hAnsi="Arial" w:cs="Arial"/>
          <w:b/>
          <w:bCs/>
        </w:rPr>
        <w:t>candidate</w:t>
      </w:r>
      <w:r w:rsidRPr="00D319E4">
        <w:rPr>
          <w:rFonts w:ascii="Arial" w:hAnsi="Arial" w:cs="Arial"/>
          <w:b/>
          <w:bCs/>
        </w:rPr>
        <w:t xml:space="preserve"> </w:t>
      </w:r>
      <w:r w:rsidRPr="00ED2B47">
        <w:rPr>
          <w:rFonts w:ascii="Arial" w:hAnsi="Arial" w:cs="Arial"/>
          <w:b/>
          <w:bCs/>
        </w:rPr>
        <w:t>configuration can be modified by RRC reconfiguration.</w:t>
      </w:r>
      <w:r>
        <w:rPr>
          <w:rFonts w:ascii="Arial" w:hAnsi="Arial" w:cs="Arial"/>
          <w:b/>
          <w:bCs/>
        </w:rPr>
        <w:t xml:space="preserve"> When UE receives a new candidate</w:t>
      </w:r>
      <w:r w:rsidRPr="00ED2B47">
        <w:rPr>
          <w:rFonts w:ascii="Arial" w:hAnsi="Arial" w:cs="Arial"/>
          <w:b/>
          <w:bCs/>
        </w:rPr>
        <w:t xml:space="preserve"> </w:t>
      </w:r>
      <w:r>
        <w:rPr>
          <w:rFonts w:ascii="Arial" w:hAnsi="Arial" w:cs="Arial"/>
          <w:b/>
          <w:bCs/>
        </w:rPr>
        <w:t>configuration, the stored one is replaced with the newly received one (as in legacy CPC).</w:t>
      </w:r>
    </w:p>
    <w:p w14:paraId="1FB57BAA" w14:textId="7E23BA37" w:rsidR="00EF53F9" w:rsidRDefault="00EF53F9" w:rsidP="00DE28E0">
      <w:pPr>
        <w:pStyle w:val="Doc-text2"/>
        <w:tabs>
          <w:tab w:val="left" w:pos="340"/>
        </w:tabs>
        <w:ind w:left="0" w:firstLine="0"/>
        <w:jc w:val="both"/>
        <w:rPr>
          <w:rFonts w:cs="Arial"/>
        </w:rPr>
      </w:pPr>
    </w:p>
    <w:p w14:paraId="0C7B7E87" w14:textId="1D69DBEB" w:rsidR="0046132B" w:rsidRPr="0046132B" w:rsidRDefault="00982882" w:rsidP="0046132B">
      <w:pPr>
        <w:pStyle w:val="Doc-text2"/>
        <w:tabs>
          <w:tab w:val="left" w:pos="340"/>
        </w:tabs>
        <w:ind w:left="0" w:firstLine="0"/>
        <w:jc w:val="both"/>
        <w:rPr>
          <w:rFonts w:cs="Arial"/>
          <w:u w:val="single"/>
        </w:rPr>
      </w:pPr>
      <w:r>
        <w:rPr>
          <w:rFonts w:cs="Arial"/>
          <w:u w:val="single"/>
        </w:rPr>
        <w:t>Reference</w:t>
      </w:r>
      <w:r w:rsidR="0046132B" w:rsidRPr="0046132B">
        <w:rPr>
          <w:rFonts w:cs="Arial"/>
          <w:u w:val="single"/>
        </w:rPr>
        <w:t xml:space="preserve"> configuration</w:t>
      </w:r>
    </w:p>
    <w:p w14:paraId="35014331" w14:textId="6C5EFFDE" w:rsidR="0046132B" w:rsidRDefault="0046132B" w:rsidP="00DE28E0">
      <w:pPr>
        <w:pStyle w:val="Doc-text2"/>
        <w:tabs>
          <w:tab w:val="left" w:pos="340"/>
        </w:tabs>
        <w:ind w:left="0" w:firstLine="0"/>
        <w:jc w:val="both"/>
        <w:rPr>
          <w:rFonts w:cs="Arial"/>
        </w:rPr>
      </w:pPr>
    </w:p>
    <w:p w14:paraId="4FE82ACE" w14:textId="77777777" w:rsidR="000A210D" w:rsidRDefault="000A210D" w:rsidP="000A210D">
      <w:pPr>
        <w:spacing w:after="0"/>
        <w:jc w:val="both"/>
        <w:rPr>
          <w:rFonts w:ascii="Arial" w:hAnsi="Arial" w:cs="Arial"/>
          <w:b/>
          <w:bCs/>
        </w:rPr>
      </w:pPr>
      <w:r w:rsidRPr="00ED2B47">
        <w:rPr>
          <w:rFonts w:ascii="Arial" w:hAnsi="Arial" w:cs="Arial"/>
          <w:b/>
          <w:bCs/>
        </w:rPr>
        <w:t>Proposal</w:t>
      </w:r>
      <w:r>
        <w:rPr>
          <w:rFonts w:ascii="Arial" w:hAnsi="Arial" w:cs="Arial"/>
          <w:b/>
          <w:bCs/>
        </w:rPr>
        <w:t xml:space="preserve"> 3</w:t>
      </w:r>
      <w:r w:rsidRPr="00ED2B47">
        <w:rPr>
          <w:rFonts w:ascii="Arial" w:hAnsi="Arial" w:cs="Arial"/>
          <w:b/>
          <w:bCs/>
        </w:rPr>
        <w:t>:</w:t>
      </w:r>
      <w:r>
        <w:rPr>
          <w:rFonts w:ascii="Arial" w:hAnsi="Arial" w:cs="Arial"/>
          <w:b/>
          <w:bCs/>
        </w:rPr>
        <w:tab/>
        <w:t>For selective SCG activation, the reference</w:t>
      </w:r>
      <w:r w:rsidRPr="00D319E4">
        <w:rPr>
          <w:rFonts w:ascii="Arial" w:hAnsi="Arial" w:cs="Arial"/>
          <w:b/>
          <w:bCs/>
        </w:rPr>
        <w:t xml:space="preserve"> configuration</w:t>
      </w:r>
      <w:r>
        <w:rPr>
          <w:rFonts w:ascii="Arial" w:hAnsi="Arial" w:cs="Arial"/>
          <w:b/>
          <w:bCs/>
        </w:rPr>
        <w:t xml:space="preserve"> is modelled as a complete </w:t>
      </w:r>
      <w:proofErr w:type="spellStart"/>
      <w:r w:rsidRPr="00D319E4">
        <w:rPr>
          <w:rFonts w:ascii="Arial" w:hAnsi="Arial" w:cs="Arial"/>
          <w:b/>
          <w:bCs/>
          <w:i/>
          <w:iCs/>
        </w:rPr>
        <w:t>RRCReconfiguration</w:t>
      </w:r>
      <w:proofErr w:type="spellEnd"/>
      <w:r>
        <w:rPr>
          <w:rFonts w:ascii="Arial" w:hAnsi="Arial" w:cs="Arial"/>
          <w:b/>
          <w:bCs/>
        </w:rPr>
        <w:t xml:space="preserve"> message within a container.</w:t>
      </w:r>
    </w:p>
    <w:p w14:paraId="138AD3B3" w14:textId="382D023B" w:rsidR="000A210D" w:rsidRDefault="000A210D" w:rsidP="00DE28E0">
      <w:pPr>
        <w:pStyle w:val="Doc-text2"/>
        <w:tabs>
          <w:tab w:val="left" w:pos="340"/>
        </w:tabs>
        <w:ind w:left="0" w:firstLine="0"/>
        <w:jc w:val="both"/>
        <w:rPr>
          <w:rFonts w:cs="Arial"/>
        </w:rPr>
      </w:pPr>
    </w:p>
    <w:p w14:paraId="7A353A75" w14:textId="77777777" w:rsidR="00E97F1F" w:rsidRPr="00EE7EBD" w:rsidRDefault="00E97F1F" w:rsidP="00E97F1F">
      <w:pPr>
        <w:spacing w:after="0"/>
        <w:jc w:val="both"/>
        <w:rPr>
          <w:rFonts w:ascii="Arial" w:hAnsi="Arial" w:cs="Arial"/>
          <w:b/>
          <w:bCs/>
        </w:rPr>
      </w:pPr>
      <w:r w:rsidRPr="00ED2B47">
        <w:rPr>
          <w:rFonts w:ascii="Arial" w:hAnsi="Arial" w:cs="Arial"/>
          <w:b/>
          <w:bCs/>
        </w:rPr>
        <w:t>Proposal</w:t>
      </w:r>
      <w:r>
        <w:rPr>
          <w:rFonts w:ascii="Arial" w:hAnsi="Arial" w:cs="Arial"/>
          <w:b/>
          <w:bCs/>
        </w:rPr>
        <w:t xml:space="preserve"> 4</w:t>
      </w:r>
      <w:r w:rsidRPr="00ED2B47">
        <w:rPr>
          <w:rFonts w:ascii="Arial" w:hAnsi="Arial" w:cs="Arial"/>
          <w:b/>
          <w:bCs/>
        </w:rPr>
        <w:t>:</w:t>
      </w:r>
      <w:r>
        <w:rPr>
          <w:rFonts w:ascii="Arial" w:hAnsi="Arial" w:cs="Arial"/>
          <w:b/>
          <w:bCs/>
        </w:rPr>
        <w:tab/>
      </w:r>
      <w:r w:rsidRPr="00ED2B47">
        <w:rPr>
          <w:rFonts w:ascii="Arial" w:hAnsi="Arial" w:cs="Arial"/>
          <w:b/>
          <w:bCs/>
        </w:rPr>
        <w:t xml:space="preserve">The </w:t>
      </w:r>
      <w:r>
        <w:rPr>
          <w:rFonts w:ascii="Arial" w:hAnsi="Arial" w:cs="Arial"/>
          <w:b/>
          <w:bCs/>
        </w:rPr>
        <w:t>reference</w:t>
      </w:r>
      <w:r w:rsidRPr="00D319E4">
        <w:rPr>
          <w:rFonts w:ascii="Arial" w:hAnsi="Arial" w:cs="Arial"/>
          <w:b/>
          <w:bCs/>
        </w:rPr>
        <w:t xml:space="preserve"> </w:t>
      </w:r>
      <w:r w:rsidRPr="00ED2B47">
        <w:rPr>
          <w:rFonts w:ascii="Arial" w:hAnsi="Arial" w:cs="Arial"/>
          <w:b/>
          <w:bCs/>
        </w:rPr>
        <w:t>configuration can be modified by RRC reconfiguration.</w:t>
      </w:r>
      <w:r>
        <w:rPr>
          <w:rFonts w:ascii="Arial" w:hAnsi="Arial" w:cs="Arial"/>
          <w:b/>
          <w:bCs/>
        </w:rPr>
        <w:t xml:space="preserve"> When UE receives a new reference</w:t>
      </w:r>
      <w:r w:rsidRPr="00D319E4">
        <w:rPr>
          <w:rFonts w:ascii="Arial" w:hAnsi="Arial" w:cs="Arial"/>
          <w:b/>
          <w:bCs/>
        </w:rPr>
        <w:t xml:space="preserve"> </w:t>
      </w:r>
      <w:r>
        <w:rPr>
          <w:rFonts w:ascii="Arial" w:hAnsi="Arial" w:cs="Arial"/>
          <w:b/>
          <w:bCs/>
        </w:rPr>
        <w:t>configuration, the stored one is replaced with the newly received one.</w:t>
      </w:r>
    </w:p>
    <w:p w14:paraId="31BB5193" w14:textId="19425880" w:rsidR="00E97F1F" w:rsidRDefault="00E97F1F" w:rsidP="00DE28E0">
      <w:pPr>
        <w:pStyle w:val="Doc-text2"/>
        <w:tabs>
          <w:tab w:val="left" w:pos="340"/>
        </w:tabs>
        <w:ind w:left="0" w:firstLine="0"/>
        <w:jc w:val="both"/>
        <w:rPr>
          <w:rFonts w:cs="Arial"/>
        </w:rPr>
      </w:pPr>
    </w:p>
    <w:p w14:paraId="2D3B6F74" w14:textId="77777777" w:rsidR="00E97F1F" w:rsidRPr="00322DA6" w:rsidRDefault="00E97F1F" w:rsidP="00E97F1F">
      <w:pPr>
        <w:spacing w:after="0"/>
        <w:jc w:val="both"/>
        <w:rPr>
          <w:rFonts w:ascii="Arial" w:hAnsi="Arial" w:cs="Arial"/>
          <w:b/>
          <w:bCs/>
        </w:rPr>
      </w:pPr>
      <w:r w:rsidRPr="00322DA6">
        <w:rPr>
          <w:rFonts w:ascii="Arial" w:hAnsi="Arial" w:cs="Arial" w:hint="eastAsia"/>
          <w:b/>
          <w:bCs/>
        </w:rPr>
        <w:t>P</w:t>
      </w:r>
      <w:r w:rsidRPr="00322DA6">
        <w:rPr>
          <w:rFonts w:ascii="Arial" w:hAnsi="Arial" w:cs="Arial"/>
          <w:b/>
          <w:bCs/>
        </w:rPr>
        <w:t xml:space="preserve">roposal </w:t>
      </w:r>
      <w:r>
        <w:rPr>
          <w:rFonts w:ascii="Arial" w:hAnsi="Arial" w:cs="Arial"/>
          <w:b/>
          <w:bCs/>
        </w:rPr>
        <w:t>5</w:t>
      </w:r>
      <w:r w:rsidRPr="00322DA6">
        <w:rPr>
          <w:rFonts w:ascii="Arial" w:hAnsi="Arial" w:cs="Arial"/>
          <w:b/>
          <w:bCs/>
        </w:rPr>
        <w:t>:</w:t>
      </w:r>
      <w:r w:rsidRPr="00322DA6">
        <w:rPr>
          <w:rFonts w:ascii="Arial" w:hAnsi="Arial" w:cs="Arial"/>
          <w:b/>
          <w:bCs/>
        </w:rPr>
        <w:tab/>
      </w:r>
      <w:r>
        <w:rPr>
          <w:rFonts w:ascii="Arial" w:hAnsi="Arial" w:cs="Arial"/>
          <w:b/>
          <w:bCs/>
        </w:rPr>
        <w:t>For selective SCG activation, there is only one reference configuration defined for all candidates SCG.</w:t>
      </w:r>
    </w:p>
    <w:p w14:paraId="41AD8224" w14:textId="77777777" w:rsidR="00B366FE" w:rsidRDefault="00B366FE" w:rsidP="00DE28E0">
      <w:pPr>
        <w:pStyle w:val="Doc-text2"/>
        <w:tabs>
          <w:tab w:val="left" w:pos="340"/>
        </w:tabs>
        <w:ind w:left="0" w:firstLine="0"/>
        <w:jc w:val="both"/>
        <w:rPr>
          <w:rFonts w:cs="Arial"/>
        </w:rPr>
      </w:pPr>
    </w:p>
    <w:p w14:paraId="4D897EE7" w14:textId="481C9079" w:rsidR="0046132B" w:rsidRPr="00B366FE" w:rsidRDefault="0046132B" w:rsidP="00DE28E0">
      <w:pPr>
        <w:pStyle w:val="Doc-text2"/>
        <w:tabs>
          <w:tab w:val="left" w:pos="340"/>
        </w:tabs>
        <w:ind w:left="0" w:firstLine="0"/>
        <w:jc w:val="both"/>
        <w:rPr>
          <w:rFonts w:cs="Arial"/>
          <w:u w:val="single"/>
        </w:rPr>
      </w:pPr>
      <w:r w:rsidRPr="00B366FE">
        <w:rPr>
          <w:rFonts w:cs="Arial"/>
          <w:u w:val="single"/>
        </w:rPr>
        <w:t>Delta Aspects</w:t>
      </w:r>
    </w:p>
    <w:p w14:paraId="0ADF535E" w14:textId="763DA5F5" w:rsidR="0046132B" w:rsidRDefault="0046132B" w:rsidP="00DE28E0">
      <w:pPr>
        <w:pStyle w:val="Doc-text2"/>
        <w:tabs>
          <w:tab w:val="left" w:pos="340"/>
        </w:tabs>
        <w:ind w:left="0" w:firstLine="0"/>
        <w:jc w:val="both"/>
        <w:rPr>
          <w:rFonts w:cs="Arial"/>
        </w:rPr>
      </w:pPr>
    </w:p>
    <w:p w14:paraId="00321018" w14:textId="77777777" w:rsidR="00131CAE" w:rsidRPr="004C59F2" w:rsidRDefault="00131CAE" w:rsidP="00131CAE">
      <w:pPr>
        <w:spacing w:after="0"/>
        <w:jc w:val="both"/>
        <w:rPr>
          <w:rFonts w:ascii="Arial" w:hAnsi="Arial" w:cs="Arial"/>
          <w:b/>
          <w:bCs/>
        </w:rPr>
      </w:pPr>
      <w:r w:rsidRPr="004C59F2">
        <w:rPr>
          <w:rFonts w:ascii="Arial" w:hAnsi="Arial" w:cs="Arial"/>
          <w:b/>
          <w:bCs/>
        </w:rPr>
        <w:t>Proposal 6: For selective SCG activation, the delta aspect of applying the candidate configuration should follow similar principle as LTM (as below).</w:t>
      </w:r>
    </w:p>
    <w:p w14:paraId="1BA01D2C" w14:textId="77777777" w:rsidR="00131CAE" w:rsidRPr="00EA2E7D" w:rsidRDefault="00131CAE" w:rsidP="00131CAE">
      <w:pPr>
        <w:pStyle w:val="ListParagraph"/>
        <w:numPr>
          <w:ilvl w:val="0"/>
          <w:numId w:val="23"/>
        </w:numPr>
        <w:jc w:val="both"/>
        <w:rPr>
          <w:rFonts w:ascii="Arial" w:hAnsi="Arial" w:cs="Arial"/>
          <w:b/>
          <w:bCs/>
          <w:sz w:val="20"/>
          <w:szCs w:val="20"/>
        </w:rPr>
      </w:pPr>
      <w:r w:rsidRPr="00EA2E7D">
        <w:rPr>
          <w:rFonts w:ascii="Arial" w:eastAsiaTheme="minorEastAsia" w:hAnsi="Arial" w:cs="Arial"/>
          <w:b/>
          <w:bCs/>
          <w:sz w:val="20"/>
          <w:szCs w:val="20"/>
        </w:rPr>
        <w:t xml:space="preserve">The candidate configuration is applied on top of the reference configuration to form a </w:t>
      </w:r>
      <w:r w:rsidRPr="00EA2E7D">
        <w:rPr>
          <w:rFonts w:ascii="Arial" w:eastAsiaTheme="minorEastAsia" w:hAnsi="Arial" w:cs="Arial"/>
          <w:b/>
          <w:bCs/>
          <w:i/>
          <w:iCs/>
          <w:sz w:val="20"/>
          <w:szCs w:val="20"/>
        </w:rPr>
        <w:t>complete</w:t>
      </w:r>
      <w:r w:rsidRPr="00EA2E7D">
        <w:rPr>
          <w:rFonts w:ascii="Arial" w:eastAsiaTheme="minorEastAsia" w:hAnsi="Arial" w:cs="Arial"/>
          <w:b/>
          <w:bCs/>
          <w:sz w:val="20"/>
          <w:szCs w:val="20"/>
        </w:rPr>
        <w:t xml:space="preserve"> candidate configuration.  This can be done before or upon execution condition is met</w:t>
      </w:r>
      <w:r>
        <w:rPr>
          <w:rFonts w:ascii="Arial" w:eastAsiaTheme="minorEastAsia" w:hAnsi="Arial" w:cs="Arial"/>
          <w:b/>
          <w:bCs/>
          <w:sz w:val="20"/>
          <w:szCs w:val="20"/>
        </w:rPr>
        <w:t xml:space="preserve"> (up to UE implementation).</w:t>
      </w:r>
    </w:p>
    <w:p w14:paraId="688BDA27" w14:textId="77777777" w:rsidR="00131CAE" w:rsidRPr="00EA2E7D" w:rsidRDefault="00131CAE" w:rsidP="00131CAE">
      <w:pPr>
        <w:pStyle w:val="ListParagraph"/>
        <w:numPr>
          <w:ilvl w:val="0"/>
          <w:numId w:val="23"/>
        </w:numPr>
        <w:jc w:val="both"/>
        <w:rPr>
          <w:rFonts w:ascii="Arial" w:hAnsi="Arial" w:cs="Arial"/>
          <w:b/>
          <w:bCs/>
          <w:sz w:val="20"/>
          <w:szCs w:val="20"/>
        </w:rPr>
      </w:pPr>
      <w:r w:rsidRPr="00EA2E7D">
        <w:rPr>
          <w:rFonts w:ascii="Arial" w:eastAsiaTheme="minorEastAsia" w:hAnsi="Arial" w:cs="Arial"/>
          <w:b/>
          <w:bCs/>
          <w:sz w:val="20"/>
          <w:szCs w:val="20"/>
        </w:rPr>
        <w:t xml:space="preserve">While execution condition is met, the UE apply the </w:t>
      </w:r>
      <w:r w:rsidRPr="00EE5958">
        <w:rPr>
          <w:rFonts w:ascii="Arial" w:eastAsiaTheme="minorEastAsia" w:hAnsi="Arial" w:cs="Arial"/>
          <w:b/>
          <w:bCs/>
          <w:i/>
          <w:iCs/>
          <w:sz w:val="20"/>
          <w:szCs w:val="20"/>
        </w:rPr>
        <w:t>complete</w:t>
      </w:r>
      <w:r w:rsidRPr="00EA2E7D">
        <w:rPr>
          <w:rFonts w:ascii="Arial" w:eastAsiaTheme="minorEastAsia" w:hAnsi="Arial" w:cs="Arial"/>
          <w:b/>
          <w:bCs/>
          <w:sz w:val="20"/>
          <w:szCs w:val="20"/>
        </w:rPr>
        <w:t xml:space="preserve"> candidate configuration </w:t>
      </w:r>
      <w:r>
        <w:rPr>
          <w:rFonts w:ascii="Arial" w:eastAsiaTheme="minorEastAsia" w:hAnsi="Arial" w:cs="Arial"/>
          <w:b/>
          <w:bCs/>
          <w:sz w:val="20"/>
          <w:szCs w:val="20"/>
        </w:rPr>
        <w:t>to replace the current configuration. FFS whether new procedure similar to full configuration is needed.</w:t>
      </w:r>
    </w:p>
    <w:p w14:paraId="361492B4" w14:textId="226CD242" w:rsidR="00B366FE" w:rsidRDefault="00B366FE" w:rsidP="00DE28E0">
      <w:pPr>
        <w:pStyle w:val="Doc-text2"/>
        <w:tabs>
          <w:tab w:val="left" w:pos="340"/>
        </w:tabs>
        <w:ind w:left="0" w:firstLine="0"/>
        <w:jc w:val="both"/>
        <w:rPr>
          <w:rFonts w:cs="Arial"/>
        </w:rPr>
      </w:pPr>
    </w:p>
    <w:p w14:paraId="43CAF143" w14:textId="5C10B91D" w:rsidR="00E83D71" w:rsidRDefault="00E571F8" w:rsidP="00DE28E0">
      <w:pPr>
        <w:pStyle w:val="Doc-text2"/>
        <w:tabs>
          <w:tab w:val="left" w:pos="340"/>
        </w:tabs>
        <w:ind w:left="0" w:firstLine="0"/>
        <w:jc w:val="both"/>
        <w:rPr>
          <w:u w:val="single"/>
          <w:lang w:eastAsia="ko-KR"/>
        </w:rPr>
      </w:pPr>
      <w:r w:rsidRPr="00E571F8">
        <w:rPr>
          <w:u w:val="single"/>
          <w:lang w:eastAsia="ko-KR"/>
        </w:rPr>
        <w:t>Execution condition</w:t>
      </w:r>
    </w:p>
    <w:p w14:paraId="089A82F4" w14:textId="2A9E6FF5" w:rsidR="00E571F8" w:rsidRDefault="00E571F8" w:rsidP="00DE28E0">
      <w:pPr>
        <w:pStyle w:val="Doc-text2"/>
        <w:tabs>
          <w:tab w:val="left" w:pos="340"/>
        </w:tabs>
        <w:ind w:left="0" w:firstLine="0"/>
        <w:jc w:val="both"/>
        <w:rPr>
          <w:u w:val="single"/>
          <w:lang w:eastAsia="ko-KR"/>
        </w:rPr>
      </w:pPr>
    </w:p>
    <w:p w14:paraId="77A826DC" w14:textId="77777777" w:rsidR="00D83DE5" w:rsidRPr="0042408C" w:rsidRDefault="00D83DE5" w:rsidP="00D83DE5">
      <w:pPr>
        <w:pStyle w:val="Doc-text2"/>
        <w:tabs>
          <w:tab w:val="left" w:pos="340"/>
        </w:tabs>
        <w:ind w:left="0" w:firstLine="0"/>
        <w:jc w:val="both"/>
        <w:rPr>
          <w:rFonts w:cs="Arial"/>
          <w:b/>
        </w:rPr>
      </w:pPr>
      <w:r w:rsidRPr="0042408C">
        <w:rPr>
          <w:rFonts w:cs="Arial"/>
          <w:b/>
        </w:rPr>
        <w:t xml:space="preserve">Proposal 7: At least two set of execution conditions could be configured for one candidate </w:t>
      </w:r>
      <w:proofErr w:type="spellStart"/>
      <w:r w:rsidRPr="0042408C">
        <w:rPr>
          <w:rFonts w:cs="Arial"/>
          <w:b/>
        </w:rPr>
        <w:t>PSCell</w:t>
      </w:r>
      <w:proofErr w:type="spellEnd"/>
      <w:r w:rsidRPr="0042408C">
        <w:rPr>
          <w:rFonts w:cs="Arial"/>
          <w:b/>
        </w:rPr>
        <w:t xml:space="preserve">. One set of the execution condition is used for CPC </w:t>
      </w:r>
      <w:r>
        <w:rPr>
          <w:rFonts w:cs="Arial"/>
          <w:b/>
        </w:rPr>
        <w:t xml:space="preserve">(while there is configured </w:t>
      </w:r>
      <w:proofErr w:type="spellStart"/>
      <w:r>
        <w:rPr>
          <w:rFonts w:cs="Arial"/>
          <w:b/>
        </w:rPr>
        <w:t>PSCell</w:t>
      </w:r>
      <w:proofErr w:type="spellEnd"/>
      <w:r>
        <w:rPr>
          <w:rFonts w:cs="Arial"/>
          <w:b/>
        </w:rPr>
        <w:t xml:space="preserve">) </w:t>
      </w:r>
      <w:r w:rsidRPr="0042408C">
        <w:rPr>
          <w:rFonts w:cs="Arial"/>
          <w:b/>
        </w:rPr>
        <w:t>and the other set is used for CPA</w:t>
      </w:r>
      <w:r>
        <w:rPr>
          <w:rFonts w:cs="Arial"/>
          <w:b/>
        </w:rPr>
        <w:t xml:space="preserve"> (i.e. while no </w:t>
      </w:r>
      <w:proofErr w:type="spellStart"/>
      <w:r>
        <w:rPr>
          <w:rFonts w:cs="Arial"/>
          <w:b/>
        </w:rPr>
        <w:t>PSCell</w:t>
      </w:r>
      <w:proofErr w:type="spellEnd"/>
      <w:r>
        <w:rPr>
          <w:rFonts w:cs="Arial"/>
          <w:b/>
        </w:rPr>
        <w:t>)</w:t>
      </w:r>
      <w:r w:rsidRPr="0042408C">
        <w:rPr>
          <w:rFonts w:cs="Arial"/>
          <w:b/>
        </w:rPr>
        <w:t xml:space="preserve">. FFS </w:t>
      </w:r>
      <w:r>
        <w:rPr>
          <w:rFonts w:cs="Arial"/>
          <w:b/>
        </w:rPr>
        <w:t xml:space="preserve">whether there are multiple sets of execution conditions depends on the current used </w:t>
      </w:r>
      <w:proofErr w:type="spellStart"/>
      <w:r>
        <w:rPr>
          <w:rFonts w:cs="Arial"/>
          <w:b/>
        </w:rPr>
        <w:t>PSCell</w:t>
      </w:r>
      <w:proofErr w:type="spellEnd"/>
      <w:r>
        <w:rPr>
          <w:rFonts w:cs="Arial"/>
          <w:b/>
        </w:rPr>
        <w:t>.</w:t>
      </w:r>
    </w:p>
    <w:p w14:paraId="1B39CF04" w14:textId="77777777" w:rsidR="00E571F8" w:rsidRPr="00E571F8" w:rsidRDefault="00E571F8" w:rsidP="00DE28E0">
      <w:pPr>
        <w:pStyle w:val="Doc-text2"/>
        <w:tabs>
          <w:tab w:val="left" w:pos="340"/>
        </w:tabs>
        <w:ind w:left="0" w:firstLine="0"/>
        <w:jc w:val="both"/>
        <w:rPr>
          <w:rFonts w:cs="Arial"/>
          <w:u w:val="single"/>
        </w:rPr>
      </w:pPr>
    </w:p>
    <w:p w14:paraId="330A4C0A" w14:textId="6170D0A3" w:rsidR="00EF622C" w:rsidRDefault="006214DC" w:rsidP="00F54927">
      <w:pPr>
        <w:pStyle w:val="Heading1"/>
        <w:pBdr>
          <w:top w:val="single" w:sz="12" w:space="0" w:color="auto"/>
        </w:pBdr>
        <w:rPr>
          <w:lang w:val="en-US" w:eastAsia="ko-KR"/>
        </w:rPr>
      </w:pPr>
      <w:r>
        <w:rPr>
          <w:lang w:val="en-US" w:eastAsia="ko-KR"/>
        </w:rPr>
        <w:lastRenderedPageBreak/>
        <w:t>4</w:t>
      </w:r>
      <w:r w:rsidR="00EF622C">
        <w:rPr>
          <w:lang w:val="en-US" w:eastAsia="ko-KR"/>
        </w:rPr>
        <w:t xml:space="preserve"> References</w:t>
      </w:r>
    </w:p>
    <w:p w14:paraId="0B2CB1AF" w14:textId="5C0EA5A6"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823FC3" w:rsidRPr="00823FC3">
        <w:rPr>
          <w:rFonts w:ascii="Arial" w:hAnsi="Arial" w:cs="Arial"/>
          <w:lang w:eastAsia="ko-KR"/>
        </w:rPr>
        <w:t>RP-222332</w:t>
      </w:r>
      <w:r w:rsidR="001D3C85">
        <w:rPr>
          <w:rFonts w:ascii="Arial" w:hAnsi="Arial" w:cs="Arial"/>
          <w:lang w:eastAsia="ko-KR"/>
        </w:rPr>
        <w:t>, “</w:t>
      </w:r>
      <w:r w:rsidR="00823FC3" w:rsidRPr="00823FC3">
        <w:rPr>
          <w:rFonts w:ascii="Arial" w:hAnsi="Arial" w:cs="Arial"/>
          <w:lang w:eastAsia="ko-KR"/>
        </w:rPr>
        <w:t>Revised WI: Mobility Enhancements</w:t>
      </w:r>
      <w:r w:rsidR="001D3C85">
        <w:rPr>
          <w:rFonts w:ascii="Arial" w:hAnsi="Arial" w:cs="Arial"/>
          <w:lang w:eastAsia="ko-KR"/>
        </w:rPr>
        <w:t>”</w:t>
      </w:r>
      <w:r w:rsidR="00707C97">
        <w:rPr>
          <w:rFonts w:ascii="Arial" w:hAnsi="Arial" w:cs="Arial"/>
          <w:lang w:eastAsia="ko-KR"/>
        </w:rPr>
        <w:t>, MediaTek</w:t>
      </w:r>
    </w:p>
    <w:p w14:paraId="410B819F" w14:textId="1125B153" w:rsidR="00CA4282" w:rsidRDefault="00CA4282">
      <w:pPr>
        <w:spacing w:after="0"/>
        <w:rPr>
          <w:rFonts w:ascii="Arial" w:hAnsi="Arial" w:cs="Arial"/>
          <w:lang w:eastAsia="ko-KR"/>
        </w:rPr>
      </w:pPr>
    </w:p>
    <w:p w14:paraId="7194A103" w14:textId="77777777" w:rsidR="00F52B90" w:rsidRDefault="00F52B90" w:rsidP="00D809F3">
      <w:pPr>
        <w:spacing w:after="60"/>
        <w:rPr>
          <w:rFonts w:ascii="Arial" w:hAnsi="Arial" w:cs="Arial"/>
          <w:lang w:eastAsia="ko-KR"/>
        </w:rPr>
      </w:pPr>
    </w:p>
    <w:sectPr w:rsidR="00F52B90" w:rsidSect="0007478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AA621" w14:textId="77777777" w:rsidR="003A5B82" w:rsidRDefault="003A5B82">
      <w:r>
        <w:separator/>
      </w:r>
    </w:p>
  </w:endnote>
  <w:endnote w:type="continuationSeparator" w:id="0">
    <w:p w14:paraId="0A7B2B2C" w14:textId="77777777" w:rsidR="003A5B82" w:rsidRDefault="003A5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5779D" w14:textId="77777777" w:rsidR="003A5B82" w:rsidRDefault="003A5B82">
      <w:r>
        <w:separator/>
      </w:r>
    </w:p>
  </w:footnote>
  <w:footnote w:type="continuationSeparator" w:id="0">
    <w:p w14:paraId="005E9F7C" w14:textId="77777777" w:rsidR="003A5B82" w:rsidRDefault="003A5B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467B5"/>
    <w:multiLevelType w:val="hybridMultilevel"/>
    <w:tmpl w:val="97BED25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8D14D03"/>
    <w:multiLevelType w:val="hybridMultilevel"/>
    <w:tmpl w:val="3F3A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8F23C5D"/>
    <w:multiLevelType w:val="hybridMultilevel"/>
    <w:tmpl w:val="FD00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C60BF"/>
    <w:multiLevelType w:val="hybridMultilevel"/>
    <w:tmpl w:val="ADB0B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C2FD0"/>
    <w:multiLevelType w:val="hybridMultilevel"/>
    <w:tmpl w:val="19CC2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C77E4C"/>
    <w:multiLevelType w:val="hybridMultilevel"/>
    <w:tmpl w:val="0DACD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6112F0"/>
    <w:multiLevelType w:val="hybridMultilevel"/>
    <w:tmpl w:val="82DA5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2F77DE"/>
    <w:multiLevelType w:val="hybridMultilevel"/>
    <w:tmpl w:val="C7DE2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6B4910"/>
    <w:multiLevelType w:val="hybridMultilevel"/>
    <w:tmpl w:val="44FE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FB74A4"/>
    <w:multiLevelType w:val="hybridMultilevel"/>
    <w:tmpl w:val="FBBAB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C403C4"/>
    <w:multiLevelType w:val="hybridMultilevel"/>
    <w:tmpl w:val="8D1CE9C6"/>
    <w:lvl w:ilvl="0" w:tplc="40C2DFF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EE2125"/>
    <w:multiLevelType w:val="hybridMultilevel"/>
    <w:tmpl w:val="8252E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113AD2"/>
    <w:multiLevelType w:val="hybridMultilevel"/>
    <w:tmpl w:val="922047B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6BA730D2"/>
    <w:multiLevelType w:val="hybridMultilevel"/>
    <w:tmpl w:val="60B44D6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0" w15:restartNumberingAfterBreak="0">
    <w:nsid w:val="6C247599"/>
    <w:multiLevelType w:val="hybridMultilevel"/>
    <w:tmpl w:val="8A5A4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3"/>
  </w:num>
  <w:num w:numId="2">
    <w:abstractNumId w:val="8"/>
  </w:num>
  <w:num w:numId="3">
    <w:abstractNumId w:val="12"/>
  </w:num>
  <w:num w:numId="4">
    <w:abstractNumId w:val="15"/>
  </w:num>
  <w:num w:numId="5">
    <w:abstractNumId w:val="21"/>
  </w:num>
  <w:num w:numId="6">
    <w:abstractNumId w:val="14"/>
  </w:num>
  <w:num w:numId="7">
    <w:abstractNumId w:val="1"/>
  </w:num>
  <w:num w:numId="8">
    <w:abstractNumId w:val="18"/>
  </w:num>
  <w:num w:numId="9">
    <w:abstractNumId w:val="13"/>
  </w:num>
  <w:num w:numId="10">
    <w:abstractNumId w:val="19"/>
  </w:num>
  <w:num w:numId="11">
    <w:abstractNumId w:val="9"/>
  </w:num>
  <w:num w:numId="12">
    <w:abstractNumId w:val="4"/>
  </w:num>
  <w:num w:numId="13">
    <w:abstractNumId w:val="7"/>
  </w:num>
  <w:num w:numId="14">
    <w:abstractNumId w:val="0"/>
  </w:num>
  <w:num w:numId="15">
    <w:abstractNumId w:val="6"/>
  </w:num>
  <w:num w:numId="16">
    <w:abstractNumId w:val="2"/>
  </w:num>
  <w:num w:numId="17">
    <w:abstractNumId w:val="10"/>
  </w:num>
  <w:num w:numId="18">
    <w:abstractNumId w:val="11"/>
  </w:num>
  <w:num w:numId="19">
    <w:abstractNumId w:val="17"/>
  </w:num>
  <w:num w:numId="20">
    <w:abstractNumId w:val="16"/>
  </w:num>
  <w:num w:numId="21">
    <w:abstractNumId w:val="21"/>
  </w:num>
  <w:num w:numId="22">
    <w:abstractNumId w:val="5"/>
  </w:num>
  <w:num w:numId="2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2A0"/>
    <w:rsid w:val="0000144A"/>
    <w:rsid w:val="0000144E"/>
    <w:rsid w:val="00001684"/>
    <w:rsid w:val="00002542"/>
    <w:rsid w:val="00002795"/>
    <w:rsid w:val="00003901"/>
    <w:rsid w:val="000039DB"/>
    <w:rsid w:val="00003B68"/>
    <w:rsid w:val="00004BCB"/>
    <w:rsid w:val="00004E45"/>
    <w:rsid w:val="0000505D"/>
    <w:rsid w:val="00005C91"/>
    <w:rsid w:val="000060A1"/>
    <w:rsid w:val="000072F3"/>
    <w:rsid w:val="00007E67"/>
    <w:rsid w:val="00007FCB"/>
    <w:rsid w:val="00010097"/>
    <w:rsid w:val="000103C2"/>
    <w:rsid w:val="000109D3"/>
    <w:rsid w:val="00011C91"/>
    <w:rsid w:val="0001209C"/>
    <w:rsid w:val="0001240B"/>
    <w:rsid w:val="00012B35"/>
    <w:rsid w:val="000137AC"/>
    <w:rsid w:val="000137EB"/>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87C"/>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51C"/>
    <w:rsid w:val="00036781"/>
    <w:rsid w:val="00036D9B"/>
    <w:rsid w:val="00041034"/>
    <w:rsid w:val="00041085"/>
    <w:rsid w:val="00042602"/>
    <w:rsid w:val="0004283B"/>
    <w:rsid w:val="000429FF"/>
    <w:rsid w:val="00042DD0"/>
    <w:rsid w:val="00043031"/>
    <w:rsid w:val="000434CF"/>
    <w:rsid w:val="000435CB"/>
    <w:rsid w:val="00043820"/>
    <w:rsid w:val="00043990"/>
    <w:rsid w:val="00044647"/>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6819"/>
    <w:rsid w:val="00057E1E"/>
    <w:rsid w:val="00057F60"/>
    <w:rsid w:val="000615C4"/>
    <w:rsid w:val="00061674"/>
    <w:rsid w:val="000616F5"/>
    <w:rsid w:val="000617F2"/>
    <w:rsid w:val="00061902"/>
    <w:rsid w:val="0006197D"/>
    <w:rsid w:val="00062088"/>
    <w:rsid w:val="00062934"/>
    <w:rsid w:val="00062E4D"/>
    <w:rsid w:val="000637FC"/>
    <w:rsid w:val="00064414"/>
    <w:rsid w:val="000646CD"/>
    <w:rsid w:val="00064A49"/>
    <w:rsid w:val="00064F5A"/>
    <w:rsid w:val="000650D8"/>
    <w:rsid w:val="00066551"/>
    <w:rsid w:val="00067112"/>
    <w:rsid w:val="0006742B"/>
    <w:rsid w:val="00067CC1"/>
    <w:rsid w:val="00067CEA"/>
    <w:rsid w:val="00070EBE"/>
    <w:rsid w:val="0007133A"/>
    <w:rsid w:val="00071782"/>
    <w:rsid w:val="00071E0C"/>
    <w:rsid w:val="00071E7E"/>
    <w:rsid w:val="00071EB4"/>
    <w:rsid w:val="00071F50"/>
    <w:rsid w:val="00072482"/>
    <w:rsid w:val="00072489"/>
    <w:rsid w:val="0007296F"/>
    <w:rsid w:val="0007339F"/>
    <w:rsid w:val="000734C4"/>
    <w:rsid w:val="0007478B"/>
    <w:rsid w:val="00075128"/>
    <w:rsid w:val="000758A5"/>
    <w:rsid w:val="00075F67"/>
    <w:rsid w:val="00076D65"/>
    <w:rsid w:val="00077746"/>
    <w:rsid w:val="0008019C"/>
    <w:rsid w:val="00080B67"/>
    <w:rsid w:val="00081385"/>
    <w:rsid w:val="0008245F"/>
    <w:rsid w:val="000843D2"/>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5FF"/>
    <w:rsid w:val="000916F3"/>
    <w:rsid w:val="000921FB"/>
    <w:rsid w:val="00092FA7"/>
    <w:rsid w:val="0009374C"/>
    <w:rsid w:val="00093DAE"/>
    <w:rsid w:val="00094490"/>
    <w:rsid w:val="00094840"/>
    <w:rsid w:val="00095608"/>
    <w:rsid w:val="0009580B"/>
    <w:rsid w:val="00096800"/>
    <w:rsid w:val="00096CA7"/>
    <w:rsid w:val="000970D2"/>
    <w:rsid w:val="00097FAD"/>
    <w:rsid w:val="000A04CC"/>
    <w:rsid w:val="000A0924"/>
    <w:rsid w:val="000A114C"/>
    <w:rsid w:val="000A210D"/>
    <w:rsid w:val="000A2211"/>
    <w:rsid w:val="000A25E2"/>
    <w:rsid w:val="000A27AC"/>
    <w:rsid w:val="000A2BA4"/>
    <w:rsid w:val="000A4FD5"/>
    <w:rsid w:val="000A578F"/>
    <w:rsid w:val="000A763C"/>
    <w:rsid w:val="000A799D"/>
    <w:rsid w:val="000B038E"/>
    <w:rsid w:val="000B163A"/>
    <w:rsid w:val="000B2016"/>
    <w:rsid w:val="000B3BFD"/>
    <w:rsid w:val="000B4201"/>
    <w:rsid w:val="000B4229"/>
    <w:rsid w:val="000B4631"/>
    <w:rsid w:val="000B5AE5"/>
    <w:rsid w:val="000B5B22"/>
    <w:rsid w:val="000B5B58"/>
    <w:rsid w:val="000B63E7"/>
    <w:rsid w:val="000B67AA"/>
    <w:rsid w:val="000B7059"/>
    <w:rsid w:val="000B71CD"/>
    <w:rsid w:val="000B7AC3"/>
    <w:rsid w:val="000C00BC"/>
    <w:rsid w:val="000C02FD"/>
    <w:rsid w:val="000C0848"/>
    <w:rsid w:val="000C0FCB"/>
    <w:rsid w:val="000C12B8"/>
    <w:rsid w:val="000C2021"/>
    <w:rsid w:val="000C23A0"/>
    <w:rsid w:val="000C2A92"/>
    <w:rsid w:val="000C2DF4"/>
    <w:rsid w:val="000C372D"/>
    <w:rsid w:val="000C39A0"/>
    <w:rsid w:val="000C4614"/>
    <w:rsid w:val="000C47E2"/>
    <w:rsid w:val="000C4AD7"/>
    <w:rsid w:val="000C5020"/>
    <w:rsid w:val="000C5C9F"/>
    <w:rsid w:val="000C648E"/>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1E11"/>
    <w:rsid w:val="000E2FE6"/>
    <w:rsid w:val="000E32D1"/>
    <w:rsid w:val="000E3C08"/>
    <w:rsid w:val="000E3EA2"/>
    <w:rsid w:val="000E4059"/>
    <w:rsid w:val="000E438A"/>
    <w:rsid w:val="000E48C1"/>
    <w:rsid w:val="000E4A7B"/>
    <w:rsid w:val="000E5012"/>
    <w:rsid w:val="000E576C"/>
    <w:rsid w:val="000E6C3D"/>
    <w:rsid w:val="000F0135"/>
    <w:rsid w:val="000F0169"/>
    <w:rsid w:val="000F0675"/>
    <w:rsid w:val="000F1B05"/>
    <w:rsid w:val="000F219A"/>
    <w:rsid w:val="000F2FFF"/>
    <w:rsid w:val="000F339D"/>
    <w:rsid w:val="000F411B"/>
    <w:rsid w:val="000F42A7"/>
    <w:rsid w:val="000F467F"/>
    <w:rsid w:val="000F49D6"/>
    <w:rsid w:val="000F4EC7"/>
    <w:rsid w:val="000F51F6"/>
    <w:rsid w:val="000F53AA"/>
    <w:rsid w:val="000F5DEC"/>
    <w:rsid w:val="000F646E"/>
    <w:rsid w:val="000F6927"/>
    <w:rsid w:val="000F7A08"/>
    <w:rsid w:val="000F7C88"/>
    <w:rsid w:val="0010165D"/>
    <w:rsid w:val="001018A3"/>
    <w:rsid w:val="00101D78"/>
    <w:rsid w:val="00102048"/>
    <w:rsid w:val="001027A0"/>
    <w:rsid w:val="00102E7D"/>
    <w:rsid w:val="00103634"/>
    <w:rsid w:val="00103830"/>
    <w:rsid w:val="001045AF"/>
    <w:rsid w:val="00105194"/>
    <w:rsid w:val="00105F9F"/>
    <w:rsid w:val="001061F2"/>
    <w:rsid w:val="00106DA0"/>
    <w:rsid w:val="001070AA"/>
    <w:rsid w:val="00107B4B"/>
    <w:rsid w:val="00110179"/>
    <w:rsid w:val="001106E6"/>
    <w:rsid w:val="001110C6"/>
    <w:rsid w:val="00111BF5"/>
    <w:rsid w:val="00111CF7"/>
    <w:rsid w:val="00112115"/>
    <w:rsid w:val="001121F3"/>
    <w:rsid w:val="00112CCC"/>
    <w:rsid w:val="0011355B"/>
    <w:rsid w:val="00114BBE"/>
    <w:rsid w:val="00117EF2"/>
    <w:rsid w:val="00120A9F"/>
    <w:rsid w:val="0012149B"/>
    <w:rsid w:val="001214D4"/>
    <w:rsid w:val="001221B6"/>
    <w:rsid w:val="00122F69"/>
    <w:rsid w:val="00124226"/>
    <w:rsid w:val="0012471F"/>
    <w:rsid w:val="0012486D"/>
    <w:rsid w:val="00124C47"/>
    <w:rsid w:val="001250B3"/>
    <w:rsid w:val="001251C8"/>
    <w:rsid w:val="00126C8A"/>
    <w:rsid w:val="00127755"/>
    <w:rsid w:val="00130594"/>
    <w:rsid w:val="00130BC1"/>
    <w:rsid w:val="00130C42"/>
    <w:rsid w:val="00130C47"/>
    <w:rsid w:val="00131299"/>
    <w:rsid w:val="00131526"/>
    <w:rsid w:val="00131CAE"/>
    <w:rsid w:val="00131DAB"/>
    <w:rsid w:val="00131DF4"/>
    <w:rsid w:val="00132CA1"/>
    <w:rsid w:val="0013350E"/>
    <w:rsid w:val="0013385F"/>
    <w:rsid w:val="00134D49"/>
    <w:rsid w:val="001356DC"/>
    <w:rsid w:val="00135CB5"/>
    <w:rsid w:val="00136A8A"/>
    <w:rsid w:val="001377DB"/>
    <w:rsid w:val="00137D8D"/>
    <w:rsid w:val="00140849"/>
    <w:rsid w:val="00140924"/>
    <w:rsid w:val="00140A0A"/>
    <w:rsid w:val="00141425"/>
    <w:rsid w:val="00141456"/>
    <w:rsid w:val="00141889"/>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C69"/>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9A2"/>
    <w:rsid w:val="00162F93"/>
    <w:rsid w:val="00163241"/>
    <w:rsid w:val="0016427F"/>
    <w:rsid w:val="00164795"/>
    <w:rsid w:val="00165380"/>
    <w:rsid w:val="00165CDA"/>
    <w:rsid w:val="0016697A"/>
    <w:rsid w:val="00166AC6"/>
    <w:rsid w:val="00167588"/>
    <w:rsid w:val="00167FC4"/>
    <w:rsid w:val="0017209C"/>
    <w:rsid w:val="00172CB7"/>
    <w:rsid w:val="00172F10"/>
    <w:rsid w:val="0017303A"/>
    <w:rsid w:val="00173344"/>
    <w:rsid w:val="00173394"/>
    <w:rsid w:val="00174433"/>
    <w:rsid w:val="00175119"/>
    <w:rsid w:val="0017549F"/>
    <w:rsid w:val="00175528"/>
    <w:rsid w:val="001757E5"/>
    <w:rsid w:val="00175C44"/>
    <w:rsid w:val="00176899"/>
    <w:rsid w:val="00176D07"/>
    <w:rsid w:val="00177CD7"/>
    <w:rsid w:val="0018056E"/>
    <w:rsid w:val="00183903"/>
    <w:rsid w:val="00183E20"/>
    <w:rsid w:val="00184151"/>
    <w:rsid w:val="00184D44"/>
    <w:rsid w:val="00184F44"/>
    <w:rsid w:val="001854B0"/>
    <w:rsid w:val="00185AA3"/>
    <w:rsid w:val="00186027"/>
    <w:rsid w:val="001861C3"/>
    <w:rsid w:val="001862B8"/>
    <w:rsid w:val="001900D7"/>
    <w:rsid w:val="001912AE"/>
    <w:rsid w:val="00191FD3"/>
    <w:rsid w:val="00192268"/>
    <w:rsid w:val="00192FFB"/>
    <w:rsid w:val="00193DF8"/>
    <w:rsid w:val="00194A66"/>
    <w:rsid w:val="00194B39"/>
    <w:rsid w:val="00195164"/>
    <w:rsid w:val="00195729"/>
    <w:rsid w:val="001967D8"/>
    <w:rsid w:val="0019738E"/>
    <w:rsid w:val="001975A3"/>
    <w:rsid w:val="00197A50"/>
    <w:rsid w:val="001A030D"/>
    <w:rsid w:val="001A052B"/>
    <w:rsid w:val="001A09AB"/>
    <w:rsid w:val="001A14EA"/>
    <w:rsid w:val="001A1FBB"/>
    <w:rsid w:val="001A23AD"/>
    <w:rsid w:val="001A244E"/>
    <w:rsid w:val="001A25B0"/>
    <w:rsid w:val="001A37B9"/>
    <w:rsid w:val="001A3992"/>
    <w:rsid w:val="001A3E2D"/>
    <w:rsid w:val="001A401E"/>
    <w:rsid w:val="001A44E0"/>
    <w:rsid w:val="001A4585"/>
    <w:rsid w:val="001A4FA5"/>
    <w:rsid w:val="001A50D9"/>
    <w:rsid w:val="001A592D"/>
    <w:rsid w:val="001A6321"/>
    <w:rsid w:val="001A6A3B"/>
    <w:rsid w:val="001A6F32"/>
    <w:rsid w:val="001A72D6"/>
    <w:rsid w:val="001A774B"/>
    <w:rsid w:val="001A7FE2"/>
    <w:rsid w:val="001B00B5"/>
    <w:rsid w:val="001B00F7"/>
    <w:rsid w:val="001B0626"/>
    <w:rsid w:val="001B0C6C"/>
    <w:rsid w:val="001B0F78"/>
    <w:rsid w:val="001B1330"/>
    <w:rsid w:val="001B16D9"/>
    <w:rsid w:val="001B1E4F"/>
    <w:rsid w:val="001B28F8"/>
    <w:rsid w:val="001B2A95"/>
    <w:rsid w:val="001B2BB9"/>
    <w:rsid w:val="001B35D5"/>
    <w:rsid w:val="001B3873"/>
    <w:rsid w:val="001B49F3"/>
    <w:rsid w:val="001B4BAC"/>
    <w:rsid w:val="001B5FAA"/>
    <w:rsid w:val="001B5FB6"/>
    <w:rsid w:val="001B614B"/>
    <w:rsid w:val="001B6C8C"/>
    <w:rsid w:val="001B6EC3"/>
    <w:rsid w:val="001B7116"/>
    <w:rsid w:val="001B74E4"/>
    <w:rsid w:val="001B7764"/>
    <w:rsid w:val="001B7A6C"/>
    <w:rsid w:val="001C227D"/>
    <w:rsid w:val="001C22C3"/>
    <w:rsid w:val="001C319F"/>
    <w:rsid w:val="001C3530"/>
    <w:rsid w:val="001C38B1"/>
    <w:rsid w:val="001C4139"/>
    <w:rsid w:val="001C4279"/>
    <w:rsid w:val="001C44F7"/>
    <w:rsid w:val="001C471B"/>
    <w:rsid w:val="001C5548"/>
    <w:rsid w:val="001C56C4"/>
    <w:rsid w:val="001C67F5"/>
    <w:rsid w:val="001D1285"/>
    <w:rsid w:val="001D14B9"/>
    <w:rsid w:val="001D1750"/>
    <w:rsid w:val="001D18C0"/>
    <w:rsid w:val="001D1C03"/>
    <w:rsid w:val="001D1C14"/>
    <w:rsid w:val="001D25F5"/>
    <w:rsid w:val="001D336B"/>
    <w:rsid w:val="001D3B68"/>
    <w:rsid w:val="001D3C85"/>
    <w:rsid w:val="001D4138"/>
    <w:rsid w:val="001D4B18"/>
    <w:rsid w:val="001D628D"/>
    <w:rsid w:val="001D69A9"/>
    <w:rsid w:val="001D7771"/>
    <w:rsid w:val="001D7A4B"/>
    <w:rsid w:val="001E133F"/>
    <w:rsid w:val="001E22CA"/>
    <w:rsid w:val="001E238F"/>
    <w:rsid w:val="001E2917"/>
    <w:rsid w:val="001E2A1F"/>
    <w:rsid w:val="001E2AC7"/>
    <w:rsid w:val="001E32EB"/>
    <w:rsid w:val="001E39EA"/>
    <w:rsid w:val="001E39EE"/>
    <w:rsid w:val="001E3A60"/>
    <w:rsid w:val="001E41F3"/>
    <w:rsid w:val="001E4B27"/>
    <w:rsid w:val="001E51FF"/>
    <w:rsid w:val="001E5DFD"/>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8D0"/>
    <w:rsid w:val="001F5C43"/>
    <w:rsid w:val="001F63E0"/>
    <w:rsid w:val="001F67A2"/>
    <w:rsid w:val="001F7559"/>
    <w:rsid w:val="001F7C6C"/>
    <w:rsid w:val="002000A7"/>
    <w:rsid w:val="00200246"/>
    <w:rsid w:val="00200270"/>
    <w:rsid w:val="0020113E"/>
    <w:rsid w:val="0020265E"/>
    <w:rsid w:val="00202853"/>
    <w:rsid w:val="002030CF"/>
    <w:rsid w:val="00203ECF"/>
    <w:rsid w:val="00204404"/>
    <w:rsid w:val="00204ACF"/>
    <w:rsid w:val="00205AD4"/>
    <w:rsid w:val="00205FDF"/>
    <w:rsid w:val="002063D7"/>
    <w:rsid w:val="00206522"/>
    <w:rsid w:val="00206547"/>
    <w:rsid w:val="0020763D"/>
    <w:rsid w:val="00207A5B"/>
    <w:rsid w:val="002105D7"/>
    <w:rsid w:val="0021111A"/>
    <w:rsid w:val="00211BC8"/>
    <w:rsid w:val="00211D8E"/>
    <w:rsid w:val="0021264F"/>
    <w:rsid w:val="00212C42"/>
    <w:rsid w:val="0021307E"/>
    <w:rsid w:val="002135F1"/>
    <w:rsid w:val="00213889"/>
    <w:rsid w:val="00213B98"/>
    <w:rsid w:val="0021416F"/>
    <w:rsid w:val="00214431"/>
    <w:rsid w:val="0021496E"/>
    <w:rsid w:val="00214D35"/>
    <w:rsid w:val="00215043"/>
    <w:rsid w:val="0021549E"/>
    <w:rsid w:val="00215655"/>
    <w:rsid w:val="00215C93"/>
    <w:rsid w:val="00215D11"/>
    <w:rsid w:val="00216149"/>
    <w:rsid w:val="00216A95"/>
    <w:rsid w:val="00216F07"/>
    <w:rsid w:val="00217BE6"/>
    <w:rsid w:val="00217ED3"/>
    <w:rsid w:val="00220452"/>
    <w:rsid w:val="00220B0C"/>
    <w:rsid w:val="00220BD4"/>
    <w:rsid w:val="00220CA2"/>
    <w:rsid w:val="00220EB7"/>
    <w:rsid w:val="0022136D"/>
    <w:rsid w:val="002220BB"/>
    <w:rsid w:val="00222611"/>
    <w:rsid w:val="0022263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36C5E"/>
    <w:rsid w:val="002379CF"/>
    <w:rsid w:val="00241187"/>
    <w:rsid w:val="002412AD"/>
    <w:rsid w:val="002422F3"/>
    <w:rsid w:val="002428F5"/>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96B"/>
    <w:rsid w:val="00253FEF"/>
    <w:rsid w:val="0025542C"/>
    <w:rsid w:val="00257718"/>
    <w:rsid w:val="00261CC7"/>
    <w:rsid w:val="00261CE6"/>
    <w:rsid w:val="002621B5"/>
    <w:rsid w:val="002622D6"/>
    <w:rsid w:val="00262A4C"/>
    <w:rsid w:val="00263142"/>
    <w:rsid w:val="002639BF"/>
    <w:rsid w:val="00264957"/>
    <w:rsid w:val="0026521F"/>
    <w:rsid w:val="00265364"/>
    <w:rsid w:val="002654AF"/>
    <w:rsid w:val="00265B8E"/>
    <w:rsid w:val="002660A9"/>
    <w:rsid w:val="00266101"/>
    <w:rsid w:val="0026636B"/>
    <w:rsid w:val="00267043"/>
    <w:rsid w:val="00267264"/>
    <w:rsid w:val="00267398"/>
    <w:rsid w:val="00267ED8"/>
    <w:rsid w:val="00270888"/>
    <w:rsid w:val="00270C0F"/>
    <w:rsid w:val="00271063"/>
    <w:rsid w:val="00271A9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754"/>
    <w:rsid w:val="00283A85"/>
    <w:rsid w:val="0028453C"/>
    <w:rsid w:val="002846A8"/>
    <w:rsid w:val="00284707"/>
    <w:rsid w:val="00285A56"/>
    <w:rsid w:val="00285D0D"/>
    <w:rsid w:val="00286173"/>
    <w:rsid w:val="00286397"/>
    <w:rsid w:val="002866BD"/>
    <w:rsid w:val="0028673F"/>
    <w:rsid w:val="00286805"/>
    <w:rsid w:val="00287688"/>
    <w:rsid w:val="00287BA1"/>
    <w:rsid w:val="00290329"/>
    <w:rsid w:val="0029172E"/>
    <w:rsid w:val="00291838"/>
    <w:rsid w:val="002923DB"/>
    <w:rsid w:val="00292BD3"/>
    <w:rsid w:val="00292D58"/>
    <w:rsid w:val="00292E4A"/>
    <w:rsid w:val="00292F1B"/>
    <w:rsid w:val="0029397A"/>
    <w:rsid w:val="00294110"/>
    <w:rsid w:val="002944D1"/>
    <w:rsid w:val="00294E37"/>
    <w:rsid w:val="002951D6"/>
    <w:rsid w:val="0029550B"/>
    <w:rsid w:val="00295522"/>
    <w:rsid w:val="00296259"/>
    <w:rsid w:val="00296472"/>
    <w:rsid w:val="00296627"/>
    <w:rsid w:val="00296EBC"/>
    <w:rsid w:val="002971A0"/>
    <w:rsid w:val="00297B9D"/>
    <w:rsid w:val="002A04DE"/>
    <w:rsid w:val="002A12B2"/>
    <w:rsid w:val="002A246F"/>
    <w:rsid w:val="002A2497"/>
    <w:rsid w:val="002A446A"/>
    <w:rsid w:val="002A45F5"/>
    <w:rsid w:val="002A47DA"/>
    <w:rsid w:val="002A49B1"/>
    <w:rsid w:val="002A6239"/>
    <w:rsid w:val="002A7EDA"/>
    <w:rsid w:val="002B0388"/>
    <w:rsid w:val="002B0D14"/>
    <w:rsid w:val="002B1F6C"/>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96F"/>
    <w:rsid w:val="002C1BF4"/>
    <w:rsid w:val="002C20BD"/>
    <w:rsid w:val="002C2E50"/>
    <w:rsid w:val="002C2E55"/>
    <w:rsid w:val="002C38AE"/>
    <w:rsid w:val="002C38B9"/>
    <w:rsid w:val="002C393B"/>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B13"/>
    <w:rsid w:val="002E0C65"/>
    <w:rsid w:val="002E1684"/>
    <w:rsid w:val="002E1C84"/>
    <w:rsid w:val="002E1CC9"/>
    <w:rsid w:val="002E223D"/>
    <w:rsid w:val="002E2245"/>
    <w:rsid w:val="002E225E"/>
    <w:rsid w:val="002E2581"/>
    <w:rsid w:val="002E2C75"/>
    <w:rsid w:val="002E3911"/>
    <w:rsid w:val="002E3C1B"/>
    <w:rsid w:val="002E3C6E"/>
    <w:rsid w:val="002E4087"/>
    <w:rsid w:val="002E4480"/>
    <w:rsid w:val="002E4C63"/>
    <w:rsid w:val="002E4E1A"/>
    <w:rsid w:val="002E51FD"/>
    <w:rsid w:val="002E5248"/>
    <w:rsid w:val="002E55B3"/>
    <w:rsid w:val="002E5614"/>
    <w:rsid w:val="002E59CA"/>
    <w:rsid w:val="002E60A3"/>
    <w:rsid w:val="002E7083"/>
    <w:rsid w:val="002E72E7"/>
    <w:rsid w:val="002E7A1E"/>
    <w:rsid w:val="002F0253"/>
    <w:rsid w:val="002F0969"/>
    <w:rsid w:val="002F1281"/>
    <w:rsid w:val="002F1DE6"/>
    <w:rsid w:val="002F2E38"/>
    <w:rsid w:val="002F2F00"/>
    <w:rsid w:val="002F317B"/>
    <w:rsid w:val="002F37DC"/>
    <w:rsid w:val="002F3D7E"/>
    <w:rsid w:val="002F3F09"/>
    <w:rsid w:val="002F449C"/>
    <w:rsid w:val="002F4917"/>
    <w:rsid w:val="002F5E12"/>
    <w:rsid w:val="002F6AF5"/>
    <w:rsid w:val="002F6D58"/>
    <w:rsid w:val="002F71C4"/>
    <w:rsid w:val="002F7598"/>
    <w:rsid w:val="002F787B"/>
    <w:rsid w:val="002F7B80"/>
    <w:rsid w:val="002F7C99"/>
    <w:rsid w:val="00301CF4"/>
    <w:rsid w:val="00302B4C"/>
    <w:rsid w:val="00302D1E"/>
    <w:rsid w:val="003030DF"/>
    <w:rsid w:val="00304023"/>
    <w:rsid w:val="00304FA9"/>
    <w:rsid w:val="0030580E"/>
    <w:rsid w:val="0030786C"/>
    <w:rsid w:val="00310108"/>
    <w:rsid w:val="00310796"/>
    <w:rsid w:val="00310A51"/>
    <w:rsid w:val="00310CDA"/>
    <w:rsid w:val="00310E33"/>
    <w:rsid w:val="003111C8"/>
    <w:rsid w:val="003111E1"/>
    <w:rsid w:val="003118A6"/>
    <w:rsid w:val="00311A26"/>
    <w:rsid w:val="003120B5"/>
    <w:rsid w:val="0031313D"/>
    <w:rsid w:val="003134E9"/>
    <w:rsid w:val="003137B4"/>
    <w:rsid w:val="00313D03"/>
    <w:rsid w:val="00313DF9"/>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259"/>
    <w:rsid w:val="00331B7C"/>
    <w:rsid w:val="00331EE4"/>
    <w:rsid w:val="0033379C"/>
    <w:rsid w:val="00335082"/>
    <w:rsid w:val="00335150"/>
    <w:rsid w:val="0033524A"/>
    <w:rsid w:val="0033559B"/>
    <w:rsid w:val="00335874"/>
    <w:rsid w:val="003358FA"/>
    <w:rsid w:val="00335F83"/>
    <w:rsid w:val="003364BD"/>
    <w:rsid w:val="003374C7"/>
    <w:rsid w:val="0034037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C16"/>
    <w:rsid w:val="00352E0B"/>
    <w:rsid w:val="00354116"/>
    <w:rsid w:val="003545DC"/>
    <w:rsid w:val="00354D49"/>
    <w:rsid w:val="003552BF"/>
    <w:rsid w:val="00355BEA"/>
    <w:rsid w:val="003560A2"/>
    <w:rsid w:val="003568B6"/>
    <w:rsid w:val="00356F32"/>
    <w:rsid w:val="0036039F"/>
    <w:rsid w:val="003606F5"/>
    <w:rsid w:val="00360916"/>
    <w:rsid w:val="00360930"/>
    <w:rsid w:val="0036262E"/>
    <w:rsid w:val="00362EE8"/>
    <w:rsid w:val="00363051"/>
    <w:rsid w:val="003634FC"/>
    <w:rsid w:val="00363F51"/>
    <w:rsid w:val="00364219"/>
    <w:rsid w:val="00364503"/>
    <w:rsid w:val="0036455A"/>
    <w:rsid w:val="00364606"/>
    <w:rsid w:val="0036479F"/>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6890"/>
    <w:rsid w:val="00377924"/>
    <w:rsid w:val="0038025C"/>
    <w:rsid w:val="003809E6"/>
    <w:rsid w:val="00380A1A"/>
    <w:rsid w:val="00380BFF"/>
    <w:rsid w:val="00380E32"/>
    <w:rsid w:val="003812E4"/>
    <w:rsid w:val="00382075"/>
    <w:rsid w:val="003820EB"/>
    <w:rsid w:val="0038269E"/>
    <w:rsid w:val="003826FC"/>
    <w:rsid w:val="00382FAF"/>
    <w:rsid w:val="00384810"/>
    <w:rsid w:val="00384817"/>
    <w:rsid w:val="00384A50"/>
    <w:rsid w:val="00384BE4"/>
    <w:rsid w:val="00385B91"/>
    <w:rsid w:val="0038629A"/>
    <w:rsid w:val="003866C0"/>
    <w:rsid w:val="00386997"/>
    <w:rsid w:val="00386C92"/>
    <w:rsid w:val="003870FB"/>
    <w:rsid w:val="00387128"/>
    <w:rsid w:val="00390064"/>
    <w:rsid w:val="00390114"/>
    <w:rsid w:val="003907A6"/>
    <w:rsid w:val="00390967"/>
    <w:rsid w:val="00391023"/>
    <w:rsid w:val="003910EE"/>
    <w:rsid w:val="003910F4"/>
    <w:rsid w:val="0039161B"/>
    <w:rsid w:val="00391A6C"/>
    <w:rsid w:val="003924C9"/>
    <w:rsid w:val="00392B2F"/>
    <w:rsid w:val="003931A7"/>
    <w:rsid w:val="003934B3"/>
    <w:rsid w:val="00394119"/>
    <w:rsid w:val="003942B6"/>
    <w:rsid w:val="00394476"/>
    <w:rsid w:val="00394C15"/>
    <w:rsid w:val="00394F19"/>
    <w:rsid w:val="00395019"/>
    <w:rsid w:val="0039503F"/>
    <w:rsid w:val="00395EC9"/>
    <w:rsid w:val="003960DA"/>
    <w:rsid w:val="00396280"/>
    <w:rsid w:val="00396BF5"/>
    <w:rsid w:val="00397013"/>
    <w:rsid w:val="003978D4"/>
    <w:rsid w:val="003A17B8"/>
    <w:rsid w:val="003A1C8D"/>
    <w:rsid w:val="003A1F64"/>
    <w:rsid w:val="003A282C"/>
    <w:rsid w:val="003A2CA5"/>
    <w:rsid w:val="003A3F15"/>
    <w:rsid w:val="003A4486"/>
    <w:rsid w:val="003A5126"/>
    <w:rsid w:val="003A5B82"/>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C34"/>
    <w:rsid w:val="003B2E38"/>
    <w:rsid w:val="003B2F05"/>
    <w:rsid w:val="003B3CB3"/>
    <w:rsid w:val="003B5767"/>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0C9"/>
    <w:rsid w:val="003D7FA6"/>
    <w:rsid w:val="003E036F"/>
    <w:rsid w:val="003E0919"/>
    <w:rsid w:val="003E0C4A"/>
    <w:rsid w:val="003E1780"/>
    <w:rsid w:val="003E17CA"/>
    <w:rsid w:val="003E1898"/>
    <w:rsid w:val="003E1DD2"/>
    <w:rsid w:val="003E23B0"/>
    <w:rsid w:val="003E2C17"/>
    <w:rsid w:val="003E32B2"/>
    <w:rsid w:val="003E3447"/>
    <w:rsid w:val="003E3AD6"/>
    <w:rsid w:val="003E3F98"/>
    <w:rsid w:val="003E4041"/>
    <w:rsid w:val="003E490D"/>
    <w:rsid w:val="003E5718"/>
    <w:rsid w:val="003E64C1"/>
    <w:rsid w:val="003E78DB"/>
    <w:rsid w:val="003F0316"/>
    <w:rsid w:val="003F0FD0"/>
    <w:rsid w:val="003F1154"/>
    <w:rsid w:val="003F19FA"/>
    <w:rsid w:val="003F1B5D"/>
    <w:rsid w:val="003F2012"/>
    <w:rsid w:val="003F2453"/>
    <w:rsid w:val="003F29A8"/>
    <w:rsid w:val="003F3A6C"/>
    <w:rsid w:val="003F4654"/>
    <w:rsid w:val="003F484A"/>
    <w:rsid w:val="003F4BB7"/>
    <w:rsid w:val="003F4C32"/>
    <w:rsid w:val="003F5AA4"/>
    <w:rsid w:val="003F69E0"/>
    <w:rsid w:val="003F7443"/>
    <w:rsid w:val="003F7489"/>
    <w:rsid w:val="003F7A92"/>
    <w:rsid w:val="00400280"/>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A1D"/>
    <w:rsid w:val="00421E34"/>
    <w:rsid w:val="0042408C"/>
    <w:rsid w:val="0042432C"/>
    <w:rsid w:val="00424C72"/>
    <w:rsid w:val="00424EC4"/>
    <w:rsid w:val="00425162"/>
    <w:rsid w:val="0042548D"/>
    <w:rsid w:val="00425DF5"/>
    <w:rsid w:val="00425EC2"/>
    <w:rsid w:val="0042609B"/>
    <w:rsid w:val="004262F6"/>
    <w:rsid w:val="00426C33"/>
    <w:rsid w:val="0042738B"/>
    <w:rsid w:val="0042773E"/>
    <w:rsid w:val="00427BA2"/>
    <w:rsid w:val="00431A0E"/>
    <w:rsid w:val="00431C59"/>
    <w:rsid w:val="0043200D"/>
    <w:rsid w:val="0043454C"/>
    <w:rsid w:val="0043576A"/>
    <w:rsid w:val="004371D8"/>
    <w:rsid w:val="004406BC"/>
    <w:rsid w:val="004423FA"/>
    <w:rsid w:val="004435E2"/>
    <w:rsid w:val="004447AD"/>
    <w:rsid w:val="00444939"/>
    <w:rsid w:val="00444E7E"/>
    <w:rsid w:val="004455F0"/>
    <w:rsid w:val="00446A61"/>
    <w:rsid w:val="00446BC2"/>
    <w:rsid w:val="00446C1C"/>
    <w:rsid w:val="00447317"/>
    <w:rsid w:val="00447436"/>
    <w:rsid w:val="00450FCD"/>
    <w:rsid w:val="00451D52"/>
    <w:rsid w:val="004524C8"/>
    <w:rsid w:val="00452B50"/>
    <w:rsid w:val="00452FA4"/>
    <w:rsid w:val="0045306C"/>
    <w:rsid w:val="00453508"/>
    <w:rsid w:val="00453901"/>
    <w:rsid w:val="00454A01"/>
    <w:rsid w:val="00454A24"/>
    <w:rsid w:val="00454F41"/>
    <w:rsid w:val="00454F53"/>
    <w:rsid w:val="00456B60"/>
    <w:rsid w:val="0045754D"/>
    <w:rsid w:val="00460075"/>
    <w:rsid w:val="0046033D"/>
    <w:rsid w:val="00460A37"/>
    <w:rsid w:val="0046131B"/>
    <w:rsid w:val="0046132B"/>
    <w:rsid w:val="004615E9"/>
    <w:rsid w:val="004619C9"/>
    <w:rsid w:val="00461AEA"/>
    <w:rsid w:val="0046210F"/>
    <w:rsid w:val="00462140"/>
    <w:rsid w:val="00462400"/>
    <w:rsid w:val="004633C5"/>
    <w:rsid w:val="004635C3"/>
    <w:rsid w:val="004636E9"/>
    <w:rsid w:val="00463BBF"/>
    <w:rsid w:val="00464A90"/>
    <w:rsid w:val="00465089"/>
    <w:rsid w:val="00465135"/>
    <w:rsid w:val="004655D7"/>
    <w:rsid w:val="004656DF"/>
    <w:rsid w:val="004657B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074"/>
    <w:rsid w:val="0048662C"/>
    <w:rsid w:val="00486ACF"/>
    <w:rsid w:val="00486CE0"/>
    <w:rsid w:val="00486DEB"/>
    <w:rsid w:val="004875D4"/>
    <w:rsid w:val="00487CF1"/>
    <w:rsid w:val="00487E3D"/>
    <w:rsid w:val="00490991"/>
    <w:rsid w:val="004909E0"/>
    <w:rsid w:val="00490ACF"/>
    <w:rsid w:val="00490C69"/>
    <w:rsid w:val="00491D5E"/>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4DF"/>
    <w:rsid w:val="004A4817"/>
    <w:rsid w:val="004A562B"/>
    <w:rsid w:val="004A60EB"/>
    <w:rsid w:val="004A655F"/>
    <w:rsid w:val="004A6603"/>
    <w:rsid w:val="004A7D5C"/>
    <w:rsid w:val="004A7E65"/>
    <w:rsid w:val="004B044C"/>
    <w:rsid w:val="004B1440"/>
    <w:rsid w:val="004B18BB"/>
    <w:rsid w:val="004B1D3D"/>
    <w:rsid w:val="004B1DE1"/>
    <w:rsid w:val="004B253E"/>
    <w:rsid w:val="004B302B"/>
    <w:rsid w:val="004B3131"/>
    <w:rsid w:val="004B55FC"/>
    <w:rsid w:val="004B61EE"/>
    <w:rsid w:val="004B66E4"/>
    <w:rsid w:val="004B7396"/>
    <w:rsid w:val="004B773B"/>
    <w:rsid w:val="004B7810"/>
    <w:rsid w:val="004B7BB4"/>
    <w:rsid w:val="004B7D0C"/>
    <w:rsid w:val="004C0752"/>
    <w:rsid w:val="004C08D5"/>
    <w:rsid w:val="004C1035"/>
    <w:rsid w:val="004C18D2"/>
    <w:rsid w:val="004C19F0"/>
    <w:rsid w:val="004C2583"/>
    <w:rsid w:val="004C2FD4"/>
    <w:rsid w:val="004C36F7"/>
    <w:rsid w:val="004C38AE"/>
    <w:rsid w:val="004C3D7E"/>
    <w:rsid w:val="004C4DBF"/>
    <w:rsid w:val="004C54F1"/>
    <w:rsid w:val="004C583D"/>
    <w:rsid w:val="004C59F2"/>
    <w:rsid w:val="004C5DB0"/>
    <w:rsid w:val="004C6034"/>
    <w:rsid w:val="004C7AC0"/>
    <w:rsid w:val="004D011F"/>
    <w:rsid w:val="004D0613"/>
    <w:rsid w:val="004D0A72"/>
    <w:rsid w:val="004D1405"/>
    <w:rsid w:val="004D2685"/>
    <w:rsid w:val="004D3139"/>
    <w:rsid w:val="004D3853"/>
    <w:rsid w:val="004D3DCD"/>
    <w:rsid w:val="004D46DE"/>
    <w:rsid w:val="004D56B7"/>
    <w:rsid w:val="004D58C4"/>
    <w:rsid w:val="004D5BB0"/>
    <w:rsid w:val="004D5CC7"/>
    <w:rsid w:val="004D66B5"/>
    <w:rsid w:val="004D69F6"/>
    <w:rsid w:val="004D6F9B"/>
    <w:rsid w:val="004D7476"/>
    <w:rsid w:val="004D750F"/>
    <w:rsid w:val="004E057F"/>
    <w:rsid w:val="004E0961"/>
    <w:rsid w:val="004E1201"/>
    <w:rsid w:val="004E18EC"/>
    <w:rsid w:val="004E23D5"/>
    <w:rsid w:val="004E2A9D"/>
    <w:rsid w:val="004E3C84"/>
    <w:rsid w:val="004E62E9"/>
    <w:rsid w:val="004E79FA"/>
    <w:rsid w:val="004F0227"/>
    <w:rsid w:val="004F0DA0"/>
    <w:rsid w:val="004F0F03"/>
    <w:rsid w:val="004F153C"/>
    <w:rsid w:val="004F191A"/>
    <w:rsid w:val="004F2380"/>
    <w:rsid w:val="004F295C"/>
    <w:rsid w:val="004F2D81"/>
    <w:rsid w:val="004F2E44"/>
    <w:rsid w:val="004F2F97"/>
    <w:rsid w:val="004F33C1"/>
    <w:rsid w:val="004F378A"/>
    <w:rsid w:val="004F3D86"/>
    <w:rsid w:val="004F4209"/>
    <w:rsid w:val="004F4251"/>
    <w:rsid w:val="004F4F98"/>
    <w:rsid w:val="004F51B3"/>
    <w:rsid w:val="004F5818"/>
    <w:rsid w:val="004F6BAC"/>
    <w:rsid w:val="004F6EE4"/>
    <w:rsid w:val="004F72EF"/>
    <w:rsid w:val="00500D65"/>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35E"/>
    <w:rsid w:val="00506A6F"/>
    <w:rsid w:val="00506AE6"/>
    <w:rsid w:val="0050748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3FD9"/>
    <w:rsid w:val="00524BB1"/>
    <w:rsid w:val="00524FB6"/>
    <w:rsid w:val="00525774"/>
    <w:rsid w:val="0052583C"/>
    <w:rsid w:val="005261F7"/>
    <w:rsid w:val="00526204"/>
    <w:rsid w:val="00526A21"/>
    <w:rsid w:val="00526B67"/>
    <w:rsid w:val="00526EDE"/>
    <w:rsid w:val="0052760B"/>
    <w:rsid w:val="00530191"/>
    <w:rsid w:val="00530958"/>
    <w:rsid w:val="00530FA3"/>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0FE"/>
    <w:rsid w:val="0054099C"/>
    <w:rsid w:val="00540E57"/>
    <w:rsid w:val="00540F93"/>
    <w:rsid w:val="0054171E"/>
    <w:rsid w:val="005418DB"/>
    <w:rsid w:val="00541C57"/>
    <w:rsid w:val="00542904"/>
    <w:rsid w:val="00542A72"/>
    <w:rsid w:val="0054336B"/>
    <w:rsid w:val="00543BC0"/>
    <w:rsid w:val="00543C21"/>
    <w:rsid w:val="00543D4E"/>
    <w:rsid w:val="00547241"/>
    <w:rsid w:val="00547CFA"/>
    <w:rsid w:val="00550B2B"/>
    <w:rsid w:val="005515B3"/>
    <w:rsid w:val="005516CE"/>
    <w:rsid w:val="00551D89"/>
    <w:rsid w:val="00552733"/>
    <w:rsid w:val="00552971"/>
    <w:rsid w:val="0055339B"/>
    <w:rsid w:val="005536D5"/>
    <w:rsid w:val="0055399C"/>
    <w:rsid w:val="005541BB"/>
    <w:rsid w:val="005542AF"/>
    <w:rsid w:val="0055542D"/>
    <w:rsid w:val="00555AEC"/>
    <w:rsid w:val="00556292"/>
    <w:rsid w:val="00556F42"/>
    <w:rsid w:val="00556FD6"/>
    <w:rsid w:val="005572D1"/>
    <w:rsid w:val="0055791D"/>
    <w:rsid w:val="00557E6C"/>
    <w:rsid w:val="00560743"/>
    <w:rsid w:val="005611A0"/>
    <w:rsid w:val="00561978"/>
    <w:rsid w:val="00561ACD"/>
    <w:rsid w:val="00561C80"/>
    <w:rsid w:val="005624C9"/>
    <w:rsid w:val="005629F7"/>
    <w:rsid w:val="00562CAE"/>
    <w:rsid w:val="0056367A"/>
    <w:rsid w:val="00563D1D"/>
    <w:rsid w:val="005645E3"/>
    <w:rsid w:val="00564A2D"/>
    <w:rsid w:val="00564F79"/>
    <w:rsid w:val="00565420"/>
    <w:rsid w:val="005654FC"/>
    <w:rsid w:val="005656C2"/>
    <w:rsid w:val="005658C7"/>
    <w:rsid w:val="005667C5"/>
    <w:rsid w:val="005675BE"/>
    <w:rsid w:val="00567A15"/>
    <w:rsid w:val="00567E3E"/>
    <w:rsid w:val="0057033F"/>
    <w:rsid w:val="0057040C"/>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63E"/>
    <w:rsid w:val="005877E7"/>
    <w:rsid w:val="0058798D"/>
    <w:rsid w:val="00590308"/>
    <w:rsid w:val="00590516"/>
    <w:rsid w:val="005905B7"/>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6EC"/>
    <w:rsid w:val="0059688F"/>
    <w:rsid w:val="0059735F"/>
    <w:rsid w:val="00597525"/>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AAB"/>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3BAB"/>
    <w:rsid w:val="005B3F1B"/>
    <w:rsid w:val="005B4013"/>
    <w:rsid w:val="005B460E"/>
    <w:rsid w:val="005B56ED"/>
    <w:rsid w:val="005B577A"/>
    <w:rsid w:val="005B58B9"/>
    <w:rsid w:val="005B6C54"/>
    <w:rsid w:val="005B72F3"/>
    <w:rsid w:val="005C088D"/>
    <w:rsid w:val="005C08C6"/>
    <w:rsid w:val="005C0A93"/>
    <w:rsid w:val="005C0C68"/>
    <w:rsid w:val="005C1058"/>
    <w:rsid w:val="005C1199"/>
    <w:rsid w:val="005C1F63"/>
    <w:rsid w:val="005C21A4"/>
    <w:rsid w:val="005C243C"/>
    <w:rsid w:val="005C2494"/>
    <w:rsid w:val="005C2A3A"/>
    <w:rsid w:val="005C2BE5"/>
    <w:rsid w:val="005C3135"/>
    <w:rsid w:val="005C338E"/>
    <w:rsid w:val="005C33A5"/>
    <w:rsid w:val="005C3BA3"/>
    <w:rsid w:val="005C3CFA"/>
    <w:rsid w:val="005C4361"/>
    <w:rsid w:val="005C4B7A"/>
    <w:rsid w:val="005C4EC7"/>
    <w:rsid w:val="005C5936"/>
    <w:rsid w:val="005C5A20"/>
    <w:rsid w:val="005C5AE6"/>
    <w:rsid w:val="005C627E"/>
    <w:rsid w:val="005C650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0D70"/>
    <w:rsid w:val="005E21C1"/>
    <w:rsid w:val="005E25C6"/>
    <w:rsid w:val="005E2B30"/>
    <w:rsid w:val="005E2C44"/>
    <w:rsid w:val="005E2E00"/>
    <w:rsid w:val="005E2E97"/>
    <w:rsid w:val="005E3827"/>
    <w:rsid w:val="005E3BCE"/>
    <w:rsid w:val="005E3DEB"/>
    <w:rsid w:val="005E4072"/>
    <w:rsid w:val="005E4B01"/>
    <w:rsid w:val="005E4DBE"/>
    <w:rsid w:val="005E554F"/>
    <w:rsid w:val="005E5C37"/>
    <w:rsid w:val="005E5E0C"/>
    <w:rsid w:val="005E5F0A"/>
    <w:rsid w:val="005E70F4"/>
    <w:rsid w:val="005F03E1"/>
    <w:rsid w:val="005F0898"/>
    <w:rsid w:val="005F0B6C"/>
    <w:rsid w:val="005F138D"/>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D5E"/>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59"/>
    <w:rsid w:val="00610E88"/>
    <w:rsid w:val="006118D8"/>
    <w:rsid w:val="00611BAA"/>
    <w:rsid w:val="00612485"/>
    <w:rsid w:val="0061330A"/>
    <w:rsid w:val="0061378A"/>
    <w:rsid w:val="006138DE"/>
    <w:rsid w:val="00613F3C"/>
    <w:rsid w:val="006144FA"/>
    <w:rsid w:val="0061520E"/>
    <w:rsid w:val="00615333"/>
    <w:rsid w:val="0061543E"/>
    <w:rsid w:val="006155CA"/>
    <w:rsid w:val="006174BE"/>
    <w:rsid w:val="006202A4"/>
    <w:rsid w:val="006202B1"/>
    <w:rsid w:val="006210F8"/>
    <w:rsid w:val="006214DC"/>
    <w:rsid w:val="006215FC"/>
    <w:rsid w:val="00622951"/>
    <w:rsid w:val="006232F8"/>
    <w:rsid w:val="00623BE2"/>
    <w:rsid w:val="00623C49"/>
    <w:rsid w:val="0062404D"/>
    <w:rsid w:val="0062426A"/>
    <w:rsid w:val="0062435A"/>
    <w:rsid w:val="00625303"/>
    <w:rsid w:val="0062538B"/>
    <w:rsid w:val="00625859"/>
    <w:rsid w:val="00625E06"/>
    <w:rsid w:val="006261C5"/>
    <w:rsid w:val="00626452"/>
    <w:rsid w:val="00626F5E"/>
    <w:rsid w:val="006270CE"/>
    <w:rsid w:val="00627875"/>
    <w:rsid w:val="006301E5"/>
    <w:rsid w:val="006305E9"/>
    <w:rsid w:val="00632D98"/>
    <w:rsid w:val="006334EF"/>
    <w:rsid w:val="006336AD"/>
    <w:rsid w:val="00634F71"/>
    <w:rsid w:val="0063503B"/>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7FD"/>
    <w:rsid w:val="00650802"/>
    <w:rsid w:val="00651C98"/>
    <w:rsid w:val="006522D8"/>
    <w:rsid w:val="006534F3"/>
    <w:rsid w:val="0065373D"/>
    <w:rsid w:val="00653807"/>
    <w:rsid w:val="00653FE3"/>
    <w:rsid w:val="00654F30"/>
    <w:rsid w:val="00655AA7"/>
    <w:rsid w:val="00655ABB"/>
    <w:rsid w:val="00655D95"/>
    <w:rsid w:val="006564D8"/>
    <w:rsid w:val="006569F9"/>
    <w:rsid w:val="006574EF"/>
    <w:rsid w:val="0065777C"/>
    <w:rsid w:val="00657A1C"/>
    <w:rsid w:val="00657D82"/>
    <w:rsid w:val="00660AE9"/>
    <w:rsid w:val="00661084"/>
    <w:rsid w:val="00661721"/>
    <w:rsid w:val="00662440"/>
    <w:rsid w:val="00662ED6"/>
    <w:rsid w:val="0066329A"/>
    <w:rsid w:val="00663ADF"/>
    <w:rsid w:val="006642D9"/>
    <w:rsid w:val="006647D0"/>
    <w:rsid w:val="006647E5"/>
    <w:rsid w:val="00666381"/>
    <w:rsid w:val="0066651E"/>
    <w:rsid w:val="00666DC3"/>
    <w:rsid w:val="00670368"/>
    <w:rsid w:val="00670442"/>
    <w:rsid w:val="00670C59"/>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225"/>
    <w:rsid w:val="0068436F"/>
    <w:rsid w:val="00684866"/>
    <w:rsid w:val="00684A79"/>
    <w:rsid w:val="00684F33"/>
    <w:rsid w:val="00685318"/>
    <w:rsid w:val="0068531F"/>
    <w:rsid w:val="006859FB"/>
    <w:rsid w:val="00685EF9"/>
    <w:rsid w:val="00686208"/>
    <w:rsid w:val="00687324"/>
    <w:rsid w:val="0068797A"/>
    <w:rsid w:val="00687FD6"/>
    <w:rsid w:val="00690277"/>
    <w:rsid w:val="00690799"/>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2981"/>
    <w:rsid w:val="006B3F88"/>
    <w:rsid w:val="006B5C10"/>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0D36"/>
    <w:rsid w:val="006D1707"/>
    <w:rsid w:val="006D1780"/>
    <w:rsid w:val="006D1AAA"/>
    <w:rsid w:val="006D1FA4"/>
    <w:rsid w:val="006D2E78"/>
    <w:rsid w:val="006D33C5"/>
    <w:rsid w:val="006D3414"/>
    <w:rsid w:val="006D3600"/>
    <w:rsid w:val="006D39E8"/>
    <w:rsid w:val="006D4EF9"/>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349"/>
    <w:rsid w:val="006F6FE3"/>
    <w:rsid w:val="006F72CB"/>
    <w:rsid w:val="006F7480"/>
    <w:rsid w:val="0070003C"/>
    <w:rsid w:val="0070159B"/>
    <w:rsid w:val="00701BF5"/>
    <w:rsid w:val="00702293"/>
    <w:rsid w:val="00702CE2"/>
    <w:rsid w:val="007039DE"/>
    <w:rsid w:val="00703A87"/>
    <w:rsid w:val="00703DB1"/>
    <w:rsid w:val="00704D2A"/>
    <w:rsid w:val="00705077"/>
    <w:rsid w:val="00705523"/>
    <w:rsid w:val="00705E1C"/>
    <w:rsid w:val="00706014"/>
    <w:rsid w:val="007065DB"/>
    <w:rsid w:val="0070678D"/>
    <w:rsid w:val="00706B66"/>
    <w:rsid w:val="0070743B"/>
    <w:rsid w:val="007075B1"/>
    <w:rsid w:val="007078BC"/>
    <w:rsid w:val="00707C97"/>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2AB"/>
    <w:rsid w:val="00717F78"/>
    <w:rsid w:val="0072058C"/>
    <w:rsid w:val="00720A84"/>
    <w:rsid w:val="00720C8A"/>
    <w:rsid w:val="00721B24"/>
    <w:rsid w:val="00722D00"/>
    <w:rsid w:val="00722D3E"/>
    <w:rsid w:val="0072352E"/>
    <w:rsid w:val="00723B33"/>
    <w:rsid w:val="00724307"/>
    <w:rsid w:val="007249C3"/>
    <w:rsid w:val="00724F0D"/>
    <w:rsid w:val="007260CB"/>
    <w:rsid w:val="007265C7"/>
    <w:rsid w:val="0072694A"/>
    <w:rsid w:val="00726E72"/>
    <w:rsid w:val="00726FEB"/>
    <w:rsid w:val="007276DD"/>
    <w:rsid w:val="00727965"/>
    <w:rsid w:val="007279E7"/>
    <w:rsid w:val="00727E92"/>
    <w:rsid w:val="00727EF6"/>
    <w:rsid w:val="007303BA"/>
    <w:rsid w:val="00731B43"/>
    <w:rsid w:val="00732474"/>
    <w:rsid w:val="00732E3A"/>
    <w:rsid w:val="0073340C"/>
    <w:rsid w:val="0073358E"/>
    <w:rsid w:val="00734013"/>
    <w:rsid w:val="007345F4"/>
    <w:rsid w:val="00734733"/>
    <w:rsid w:val="00734CD9"/>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3F0E"/>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080"/>
    <w:rsid w:val="00765A0B"/>
    <w:rsid w:val="00765F08"/>
    <w:rsid w:val="0076665A"/>
    <w:rsid w:val="00766C48"/>
    <w:rsid w:val="00767088"/>
    <w:rsid w:val="0077029E"/>
    <w:rsid w:val="00770463"/>
    <w:rsid w:val="007709E5"/>
    <w:rsid w:val="00771324"/>
    <w:rsid w:val="00772B4F"/>
    <w:rsid w:val="007740D2"/>
    <w:rsid w:val="00775ACC"/>
    <w:rsid w:val="007766CD"/>
    <w:rsid w:val="0077704F"/>
    <w:rsid w:val="007772FA"/>
    <w:rsid w:val="00781029"/>
    <w:rsid w:val="0078170A"/>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07C4"/>
    <w:rsid w:val="0079142E"/>
    <w:rsid w:val="007917A1"/>
    <w:rsid w:val="00791A92"/>
    <w:rsid w:val="00791C0F"/>
    <w:rsid w:val="007922C4"/>
    <w:rsid w:val="00792C98"/>
    <w:rsid w:val="007938BF"/>
    <w:rsid w:val="00793D14"/>
    <w:rsid w:val="00793EA6"/>
    <w:rsid w:val="00793ECD"/>
    <w:rsid w:val="00794674"/>
    <w:rsid w:val="007949BA"/>
    <w:rsid w:val="00794E45"/>
    <w:rsid w:val="007951D5"/>
    <w:rsid w:val="007954E7"/>
    <w:rsid w:val="0079575C"/>
    <w:rsid w:val="00795DF8"/>
    <w:rsid w:val="007972AC"/>
    <w:rsid w:val="00797469"/>
    <w:rsid w:val="00797CE0"/>
    <w:rsid w:val="007A017F"/>
    <w:rsid w:val="007A04B9"/>
    <w:rsid w:val="007A0E8E"/>
    <w:rsid w:val="007A182F"/>
    <w:rsid w:val="007A18CD"/>
    <w:rsid w:val="007A1A3C"/>
    <w:rsid w:val="007A2029"/>
    <w:rsid w:val="007A205B"/>
    <w:rsid w:val="007A2327"/>
    <w:rsid w:val="007A252E"/>
    <w:rsid w:val="007A3057"/>
    <w:rsid w:val="007A3956"/>
    <w:rsid w:val="007A432C"/>
    <w:rsid w:val="007A535B"/>
    <w:rsid w:val="007A609C"/>
    <w:rsid w:val="007A725E"/>
    <w:rsid w:val="007B0E19"/>
    <w:rsid w:val="007B177D"/>
    <w:rsid w:val="007B18B8"/>
    <w:rsid w:val="007B21AA"/>
    <w:rsid w:val="007B2308"/>
    <w:rsid w:val="007B245D"/>
    <w:rsid w:val="007B2FFF"/>
    <w:rsid w:val="007B3A67"/>
    <w:rsid w:val="007B3C2D"/>
    <w:rsid w:val="007B512A"/>
    <w:rsid w:val="007B591A"/>
    <w:rsid w:val="007B611E"/>
    <w:rsid w:val="007B6B43"/>
    <w:rsid w:val="007B6BBF"/>
    <w:rsid w:val="007B7A5E"/>
    <w:rsid w:val="007B7D45"/>
    <w:rsid w:val="007B7D93"/>
    <w:rsid w:val="007C04E6"/>
    <w:rsid w:val="007C066F"/>
    <w:rsid w:val="007C069F"/>
    <w:rsid w:val="007C0BB0"/>
    <w:rsid w:val="007C0BC6"/>
    <w:rsid w:val="007C1020"/>
    <w:rsid w:val="007C11F8"/>
    <w:rsid w:val="007C12BB"/>
    <w:rsid w:val="007C1DB7"/>
    <w:rsid w:val="007C2097"/>
    <w:rsid w:val="007C2A7C"/>
    <w:rsid w:val="007C40C5"/>
    <w:rsid w:val="007C4404"/>
    <w:rsid w:val="007C4A23"/>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B41"/>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945"/>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3C3C"/>
    <w:rsid w:val="007F41DC"/>
    <w:rsid w:val="007F5625"/>
    <w:rsid w:val="007F64F4"/>
    <w:rsid w:val="007F6B7F"/>
    <w:rsid w:val="007F7D6A"/>
    <w:rsid w:val="007F7EBF"/>
    <w:rsid w:val="00800157"/>
    <w:rsid w:val="008003C0"/>
    <w:rsid w:val="0080041B"/>
    <w:rsid w:val="00800E12"/>
    <w:rsid w:val="008015CC"/>
    <w:rsid w:val="00801F18"/>
    <w:rsid w:val="008021C0"/>
    <w:rsid w:val="00802381"/>
    <w:rsid w:val="0080279C"/>
    <w:rsid w:val="00802991"/>
    <w:rsid w:val="00803767"/>
    <w:rsid w:val="00803779"/>
    <w:rsid w:val="008042EC"/>
    <w:rsid w:val="00804680"/>
    <w:rsid w:val="00805120"/>
    <w:rsid w:val="00805C69"/>
    <w:rsid w:val="00806504"/>
    <w:rsid w:val="008067AA"/>
    <w:rsid w:val="008071BE"/>
    <w:rsid w:val="00807B99"/>
    <w:rsid w:val="00810031"/>
    <w:rsid w:val="008101C9"/>
    <w:rsid w:val="008106B3"/>
    <w:rsid w:val="00811EC6"/>
    <w:rsid w:val="0081232B"/>
    <w:rsid w:val="008134B2"/>
    <w:rsid w:val="008135C8"/>
    <w:rsid w:val="00813669"/>
    <w:rsid w:val="00813D6A"/>
    <w:rsid w:val="00813E00"/>
    <w:rsid w:val="00814562"/>
    <w:rsid w:val="00814BD5"/>
    <w:rsid w:val="008151B9"/>
    <w:rsid w:val="008151D9"/>
    <w:rsid w:val="00815868"/>
    <w:rsid w:val="00815D2E"/>
    <w:rsid w:val="00815D8B"/>
    <w:rsid w:val="0081611F"/>
    <w:rsid w:val="00816482"/>
    <w:rsid w:val="00816E07"/>
    <w:rsid w:val="00816F8E"/>
    <w:rsid w:val="008179B8"/>
    <w:rsid w:val="008203A2"/>
    <w:rsid w:val="00820FC9"/>
    <w:rsid w:val="00821246"/>
    <w:rsid w:val="0082192A"/>
    <w:rsid w:val="00821C0C"/>
    <w:rsid w:val="00822C21"/>
    <w:rsid w:val="0082387D"/>
    <w:rsid w:val="00823FC3"/>
    <w:rsid w:val="0082478C"/>
    <w:rsid w:val="00824844"/>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5DD"/>
    <w:rsid w:val="00844B7D"/>
    <w:rsid w:val="00845171"/>
    <w:rsid w:val="00845C2E"/>
    <w:rsid w:val="00846310"/>
    <w:rsid w:val="008463C6"/>
    <w:rsid w:val="00846EA1"/>
    <w:rsid w:val="008471BC"/>
    <w:rsid w:val="00850929"/>
    <w:rsid w:val="00850994"/>
    <w:rsid w:val="008515FE"/>
    <w:rsid w:val="0085190B"/>
    <w:rsid w:val="00851AC8"/>
    <w:rsid w:val="00851DC2"/>
    <w:rsid w:val="00851DFA"/>
    <w:rsid w:val="00851EA0"/>
    <w:rsid w:val="00853F14"/>
    <w:rsid w:val="00855509"/>
    <w:rsid w:val="00856516"/>
    <w:rsid w:val="00857C37"/>
    <w:rsid w:val="00857D74"/>
    <w:rsid w:val="008600E8"/>
    <w:rsid w:val="008605F5"/>
    <w:rsid w:val="008617DE"/>
    <w:rsid w:val="00861C41"/>
    <w:rsid w:val="008622B8"/>
    <w:rsid w:val="008626E7"/>
    <w:rsid w:val="00863901"/>
    <w:rsid w:val="00863A77"/>
    <w:rsid w:val="00863E2B"/>
    <w:rsid w:val="00864A89"/>
    <w:rsid w:val="00864B5D"/>
    <w:rsid w:val="00864C6C"/>
    <w:rsid w:val="00864CBB"/>
    <w:rsid w:val="008653D7"/>
    <w:rsid w:val="008656F8"/>
    <w:rsid w:val="008660F4"/>
    <w:rsid w:val="00866426"/>
    <w:rsid w:val="00866B53"/>
    <w:rsid w:val="00867084"/>
    <w:rsid w:val="00867EE5"/>
    <w:rsid w:val="00870EE7"/>
    <w:rsid w:val="00870FF4"/>
    <w:rsid w:val="008711B2"/>
    <w:rsid w:val="00871813"/>
    <w:rsid w:val="00871D44"/>
    <w:rsid w:val="008720E5"/>
    <w:rsid w:val="008725AA"/>
    <w:rsid w:val="00873064"/>
    <w:rsid w:val="0087343D"/>
    <w:rsid w:val="00873C71"/>
    <w:rsid w:val="00874924"/>
    <w:rsid w:val="00875D5B"/>
    <w:rsid w:val="00876ADF"/>
    <w:rsid w:val="00876D6B"/>
    <w:rsid w:val="00876FE4"/>
    <w:rsid w:val="00877AD5"/>
    <w:rsid w:val="00877C8B"/>
    <w:rsid w:val="00881322"/>
    <w:rsid w:val="00881726"/>
    <w:rsid w:val="008832C0"/>
    <w:rsid w:val="0088373C"/>
    <w:rsid w:val="00883960"/>
    <w:rsid w:val="008846BF"/>
    <w:rsid w:val="00884B03"/>
    <w:rsid w:val="00884B22"/>
    <w:rsid w:val="008866C3"/>
    <w:rsid w:val="00886E61"/>
    <w:rsid w:val="0088700B"/>
    <w:rsid w:val="008874DF"/>
    <w:rsid w:val="0088766D"/>
    <w:rsid w:val="00887CEB"/>
    <w:rsid w:val="0089053E"/>
    <w:rsid w:val="0089067E"/>
    <w:rsid w:val="0089084A"/>
    <w:rsid w:val="008909CA"/>
    <w:rsid w:val="00890A08"/>
    <w:rsid w:val="00890ED6"/>
    <w:rsid w:val="00891846"/>
    <w:rsid w:val="00891B43"/>
    <w:rsid w:val="00892D8B"/>
    <w:rsid w:val="008933F4"/>
    <w:rsid w:val="00893C0E"/>
    <w:rsid w:val="00894AA3"/>
    <w:rsid w:val="00895721"/>
    <w:rsid w:val="0089591A"/>
    <w:rsid w:val="00895E1E"/>
    <w:rsid w:val="0089729B"/>
    <w:rsid w:val="00897448"/>
    <w:rsid w:val="00897FA6"/>
    <w:rsid w:val="008A04C9"/>
    <w:rsid w:val="008A05B8"/>
    <w:rsid w:val="008A08EA"/>
    <w:rsid w:val="008A1EE0"/>
    <w:rsid w:val="008A2393"/>
    <w:rsid w:val="008A24C7"/>
    <w:rsid w:val="008A27A5"/>
    <w:rsid w:val="008A2876"/>
    <w:rsid w:val="008A2925"/>
    <w:rsid w:val="008A29F1"/>
    <w:rsid w:val="008A2DB8"/>
    <w:rsid w:val="008A3280"/>
    <w:rsid w:val="008A3731"/>
    <w:rsid w:val="008A3DB4"/>
    <w:rsid w:val="008A5A2F"/>
    <w:rsid w:val="008A698F"/>
    <w:rsid w:val="008B08FF"/>
    <w:rsid w:val="008B0BDE"/>
    <w:rsid w:val="008B12BF"/>
    <w:rsid w:val="008B1F8F"/>
    <w:rsid w:val="008B230D"/>
    <w:rsid w:val="008B2D1B"/>
    <w:rsid w:val="008B3222"/>
    <w:rsid w:val="008B3351"/>
    <w:rsid w:val="008B3AF9"/>
    <w:rsid w:val="008B45BB"/>
    <w:rsid w:val="008B4FBF"/>
    <w:rsid w:val="008B5B4B"/>
    <w:rsid w:val="008B64ED"/>
    <w:rsid w:val="008B650F"/>
    <w:rsid w:val="008B66D4"/>
    <w:rsid w:val="008B74D5"/>
    <w:rsid w:val="008B7542"/>
    <w:rsid w:val="008C078E"/>
    <w:rsid w:val="008C09DC"/>
    <w:rsid w:val="008C16B1"/>
    <w:rsid w:val="008C1F54"/>
    <w:rsid w:val="008C3008"/>
    <w:rsid w:val="008C3624"/>
    <w:rsid w:val="008C3C9A"/>
    <w:rsid w:val="008C4224"/>
    <w:rsid w:val="008C4327"/>
    <w:rsid w:val="008C4346"/>
    <w:rsid w:val="008C4876"/>
    <w:rsid w:val="008C49E5"/>
    <w:rsid w:val="008C4E21"/>
    <w:rsid w:val="008C5228"/>
    <w:rsid w:val="008C52BD"/>
    <w:rsid w:val="008C54F2"/>
    <w:rsid w:val="008C604E"/>
    <w:rsid w:val="008C6DBD"/>
    <w:rsid w:val="008C7EA9"/>
    <w:rsid w:val="008D090D"/>
    <w:rsid w:val="008D1114"/>
    <w:rsid w:val="008D158A"/>
    <w:rsid w:val="008D15EA"/>
    <w:rsid w:val="008D189E"/>
    <w:rsid w:val="008D2451"/>
    <w:rsid w:val="008D28B9"/>
    <w:rsid w:val="008D2DD1"/>
    <w:rsid w:val="008D30C3"/>
    <w:rsid w:val="008D3788"/>
    <w:rsid w:val="008D3D42"/>
    <w:rsid w:val="008D487B"/>
    <w:rsid w:val="008D4AE0"/>
    <w:rsid w:val="008D4C93"/>
    <w:rsid w:val="008D517B"/>
    <w:rsid w:val="008D57D9"/>
    <w:rsid w:val="008D5FDA"/>
    <w:rsid w:val="008D62E8"/>
    <w:rsid w:val="008D6389"/>
    <w:rsid w:val="008D6EBA"/>
    <w:rsid w:val="008D78EA"/>
    <w:rsid w:val="008D78FF"/>
    <w:rsid w:val="008E0148"/>
    <w:rsid w:val="008E022D"/>
    <w:rsid w:val="008E0371"/>
    <w:rsid w:val="008E0A17"/>
    <w:rsid w:val="008E0A31"/>
    <w:rsid w:val="008E1BC8"/>
    <w:rsid w:val="008E2265"/>
    <w:rsid w:val="008E296D"/>
    <w:rsid w:val="008E3BF9"/>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216"/>
    <w:rsid w:val="009004DF"/>
    <w:rsid w:val="00900614"/>
    <w:rsid w:val="00900877"/>
    <w:rsid w:val="009008B0"/>
    <w:rsid w:val="00900B4C"/>
    <w:rsid w:val="009011BD"/>
    <w:rsid w:val="00901AA5"/>
    <w:rsid w:val="0090235D"/>
    <w:rsid w:val="009034E6"/>
    <w:rsid w:val="009034F8"/>
    <w:rsid w:val="0090421A"/>
    <w:rsid w:val="00905360"/>
    <w:rsid w:val="009055E4"/>
    <w:rsid w:val="00905612"/>
    <w:rsid w:val="00905D3F"/>
    <w:rsid w:val="00905DFC"/>
    <w:rsid w:val="00906875"/>
    <w:rsid w:val="009069B3"/>
    <w:rsid w:val="00906C63"/>
    <w:rsid w:val="00907408"/>
    <w:rsid w:val="00907458"/>
    <w:rsid w:val="00907B09"/>
    <w:rsid w:val="00907E20"/>
    <w:rsid w:val="0091149F"/>
    <w:rsid w:val="00911C75"/>
    <w:rsid w:val="00912551"/>
    <w:rsid w:val="009129C5"/>
    <w:rsid w:val="009138D3"/>
    <w:rsid w:val="00913ED2"/>
    <w:rsid w:val="00914140"/>
    <w:rsid w:val="00914673"/>
    <w:rsid w:val="00914934"/>
    <w:rsid w:val="00914E34"/>
    <w:rsid w:val="00914F9F"/>
    <w:rsid w:val="00915494"/>
    <w:rsid w:val="009165B9"/>
    <w:rsid w:val="00916BBB"/>
    <w:rsid w:val="00917018"/>
    <w:rsid w:val="0091738A"/>
    <w:rsid w:val="00917F86"/>
    <w:rsid w:val="0092057E"/>
    <w:rsid w:val="00920616"/>
    <w:rsid w:val="00920665"/>
    <w:rsid w:val="0092102A"/>
    <w:rsid w:val="0092211C"/>
    <w:rsid w:val="00922CC5"/>
    <w:rsid w:val="00922F38"/>
    <w:rsid w:val="00924747"/>
    <w:rsid w:val="00924A32"/>
    <w:rsid w:val="00924B25"/>
    <w:rsid w:val="009253FF"/>
    <w:rsid w:val="009273F7"/>
    <w:rsid w:val="009302F1"/>
    <w:rsid w:val="009305E9"/>
    <w:rsid w:val="009313D0"/>
    <w:rsid w:val="009313FD"/>
    <w:rsid w:val="00931509"/>
    <w:rsid w:val="00931EDD"/>
    <w:rsid w:val="00932F8B"/>
    <w:rsid w:val="00933091"/>
    <w:rsid w:val="00933140"/>
    <w:rsid w:val="0093328C"/>
    <w:rsid w:val="00933E40"/>
    <w:rsid w:val="00934310"/>
    <w:rsid w:val="00934550"/>
    <w:rsid w:val="00934C87"/>
    <w:rsid w:val="00935DCB"/>
    <w:rsid w:val="00935F26"/>
    <w:rsid w:val="009364A6"/>
    <w:rsid w:val="00937253"/>
    <w:rsid w:val="00940228"/>
    <w:rsid w:val="0094028F"/>
    <w:rsid w:val="00940D0D"/>
    <w:rsid w:val="0094120A"/>
    <w:rsid w:val="00941428"/>
    <w:rsid w:val="00941458"/>
    <w:rsid w:val="00941704"/>
    <w:rsid w:val="00941D27"/>
    <w:rsid w:val="00941EB7"/>
    <w:rsid w:val="00942745"/>
    <w:rsid w:val="0094314F"/>
    <w:rsid w:val="009439B3"/>
    <w:rsid w:val="00943A3B"/>
    <w:rsid w:val="00943E29"/>
    <w:rsid w:val="00944915"/>
    <w:rsid w:val="00945015"/>
    <w:rsid w:val="00945B8C"/>
    <w:rsid w:val="00946004"/>
    <w:rsid w:val="00946650"/>
    <w:rsid w:val="00946F6D"/>
    <w:rsid w:val="00946FF3"/>
    <w:rsid w:val="009536DB"/>
    <w:rsid w:val="009544BF"/>
    <w:rsid w:val="00954BDA"/>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624"/>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1EA4"/>
    <w:rsid w:val="00982345"/>
    <w:rsid w:val="009827B6"/>
    <w:rsid w:val="00982882"/>
    <w:rsid w:val="0098318E"/>
    <w:rsid w:val="00983234"/>
    <w:rsid w:val="00983C79"/>
    <w:rsid w:val="0098498B"/>
    <w:rsid w:val="00985525"/>
    <w:rsid w:val="00985537"/>
    <w:rsid w:val="009857CC"/>
    <w:rsid w:val="00985C05"/>
    <w:rsid w:val="00986859"/>
    <w:rsid w:val="0098749A"/>
    <w:rsid w:val="009876D2"/>
    <w:rsid w:val="00987BCA"/>
    <w:rsid w:val="00990753"/>
    <w:rsid w:val="009908B4"/>
    <w:rsid w:val="00990AEA"/>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E6A"/>
    <w:rsid w:val="00996FAA"/>
    <w:rsid w:val="00997D49"/>
    <w:rsid w:val="00997F28"/>
    <w:rsid w:val="009A0026"/>
    <w:rsid w:val="009A023C"/>
    <w:rsid w:val="009A02FB"/>
    <w:rsid w:val="009A05BC"/>
    <w:rsid w:val="009A102E"/>
    <w:rsid w:val="009A172A"/>
    <w:rsid w:val="009A17AF"/>
    <w:rsid w:val="009A1B0F"/>
    <w:rsid w:val="009A1B88"/>
    <w:rsid w:val="009A2448"/>
    <w:rsid w:val="009A2C2D"/>
    <w:rsid w:val="009A30D1"/>
    <w:rsid w:val="009A32B0"/>
    <w:rsid w:val="009A3E50"/>
    <w:rsid w:val="009A6AD5"/>
    <w:rsid w:val="009A6FFA"/>
    <w:rsid w:val="009A7265"/>
    <w:rsid w:val="009A7BDB"/>
    <w:rsid w:val="009A7CCE"/>
    <w:rsid w:val="009B1A6A"/>
    <w:rsid w:val="009B1DD0"/>
    <w:rsid w:val="009B29B4"/>
    <w:rsid w:val="009B2A45"/>
    <w:rsid w:val="009B2B59"/>
    <w:rsid w:val="009B3AAD"/>
    <w:rsid w:val="009B3D08"/>
    <w:rsid w:val="009B4044"/>
    <w:rsid w:val="009B4076"/>
    <w:rsid w:val="009B430A"/>
    <w:rsid w:val="009B4B03"/>
    <w:rsid w:val="009B4D0A"/>
    <w:rsid w:val="009B5423"/>
    <w:rsid w:val="009B57C2"/>
    <w:rsid w:val="009B5EB0"/>
    <w:rsid w:val="009B60CA"/>
    <w:rsid w:val="009B6AA9"/>
    <w:rsid w:val="009B6ECF"/>
    <w:rsid w:val="009B71D6"/>
    <w:rsid w:val="009B79A1"/>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C77"/>
    <w:rsid w:val="009D4E60"/>
    <w:rsid w:val="009D5061"/>
    <w:rsid w:val="009D5235"/>
    <w:rsid w:val="009D5252"/>
    <w:rsid w:val="009D5A35"/>
    <w:rsid w:val="009D6A02"/>
    <w:rsid w:val="009D72C5"/>
    <w:rsid w:val="009D739B"/>
    <w:rsid w:val="009D768F"/>
    <w:rsid w:val="009D7FE4"/>
    <w:rsid w:val="009E0A8B"/>
    <w:rsid w:val="009E0B8D"/>
    <w:rsid w:val="009E1B32"/>
    <w:rsid w:val="009E2478"/>
    <w:rsid w:val="009E2AE1"/>
    <w:rsid w:val="009E3297"/>
    <w:rsid w:val="009E33A6"/>
    <w:rsid w:val="009E36B0"/>
    <w:rsid w:val="009E3CDD"/>
    <w:rsid w:val="009E5640"/>
    <w:rsid w:val="009E6660"/>
    <w:rsid w:val="009E6784"/>
    <w:rsid w:val="009F0767"/>
    <w:rsid w:val="009F0805"/>
    <w:rsid w:val="009F09A7"/>
    <w:rsid w:val="009F22C4"/>
    <w:rsid w:val="009F29C8"/>
    <w:rsid w:val="009F2EA4"/>
    <w:rsid w:val="009F5296"/>
    <w:rsid w:val="009F556A"/>
    <w:rsid w:val="009F636F"/>
    <w:rsid w:val="009F701B"/>
    <w:rsid w:val="009F7C7C"/>
    <w:rsid w:val="009F7DEB"/>
    <w:rsid w:val="00A005AA"/>
    <w:rsid w:val="00A00A37"/>
    <w:rsid w:val="00A01760"/>
    <w:rsid w:val="00A01FBD"/>
    <w:rsid w:val="00A024CC"/>
    <w:rsid w:val="00A04298"/>
    <w:rsid w:val="00A0504A"/>
    <w:rsid w:val="00A051DE"/>
    <w:rsid w:val="00A053D0"/>
    <w:rsid w:val="00A05A51"/>
    <w:rsid w:val="00A0669C"/>
    <w:rsid w:val="00A07159"/>
    <w:rsid w:val="00A07568"/>
    <w:rsid w:val="00A1045B"/>
    <w:rsid w:val="00A106B6"/>
    <w:rsid w:val="00A10F52"/>
    <w:rsid w:val="00A1117B"/>
    <w:rsid w:val="00A115D5"/>
    <w:rsid w:val="00A12660"/>
    <w:rsid w:val="00A12960"/>
    <w:rsid w:val="00A1334B"/>
    <w:rsid w:val="00A13777"/>
    <w:rsid w:val="00A13A30"/>
    <w:rsid w:val="00A13EC0"/>
    <w:rsid w:val="00A14F55"/>
    <w:rsid w:val="00A1550B"/>
    <w:rsid w:val="00A1587B"/>
    <w:rsid w:val="00A161E6"/>
    <w:rsid w:val="00A1661A"/>
    <w:rsid w:val="00A16E2E"/>
    <w:rsid w:val="00A170DE"/>
    <w:rsid w:val="00A17520"/>
    <w:rsid w:val="00A20258"/>
    <w:rsid w:val="00A203F1"/>
    <w:rsid w:val="00A207F9"/>
    <w:rsid w:val="00A20AF7"/>
    <w:rsid w:val="00A20CCD"/>
    <w:rsid w:val="00A20D1F"/>
    <w:rsid w:val="00A20EDF"/>
    <w:rsid w:val="00A21903"/>
    <w:rsid w:val="00A22C0B"/>
    <w:rsid w:val="00A22CF2"/>
    <w:rsid w:val="00A23430"/>
    <w:rsid w:val="00A23AAB"/>
    <w:rsid w:val="00A23E78"/>
    <w:rsid w:val="00A244F0"/>
    <w:rsid w:val="00A25053"/>
    <w:rsid w:val="00A2514E"/>
    <w:rsid w:val="00A256C8"/>
    <w:rsid w:val="00A2580B"/>
    <w:rsid w:val="00A26ACD"/>
    <w:rsid w:val="00A277BF"/>
    <w:rsid w:val="00A27B4C"/>
    <w:rsid w:val="00A27E0E"/>
    <w:rsid w:val="00A27FF8"/>
    <w:rsid w:val="00A3075D"/>
    <w:rsid w:val="00A31C23"/>
    <w:rsid w:val="00A31D94"/>
    <w:rsid w:val="00A31F3F"/>
    <w:rsid w:val="00A32F5D"/>
    <w:rsid w:val="00A331AC"/>
    <w:rsid w:val="00A3325B"/>
    <w:rsid w:val="00A33E3F"/>
    <w:rsid w:val="00A34462"/>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34D"/>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479"/>
    <w:rsid w:val="00A65522"/>
    <w:rsid w:val="00A65910"/>
    <w:rsid w:val="00A6596D"/>
    <w:rsid w:val="00A65C34"/>
    <w:rsid w:val="00A667C2"/>
    <w:rsid w:val="00A66CCF"/>
    <w:rsid w:val="00A675CB"/>
    <w:rsid w:val="00A67722"/>
    <w:rsid w:val="00A67C1C"/>
    <w:rsid w:val="00A7006D"/>
    <w:rsid w:val="00A70CAA"/>
    <w:rsid w:val="00A70FC0"/>
    <w:rsid w:val="00A71E38"/>
    <w:rsid w:val="00A722B8"/>
    <w:rsid w:val="00A731D9"/>
    <w:rsid w:val="00A73E46"/>
    <w:rsid w:val="00A7433D"/>
    <w:rsid w:val="00A74CC9"/>
    <w:rsid w:val="00A75132"/>
    <w:rsid w:val="00A76803"/>
    <w:rsid w:val="00A7720A"/>
    <w:rsid w:val="00A77659"/>
    <w:rsid w:val="00A77684"/>
    <w:rsid w:val="00A8005D"/>
    <w:rsid w:val="00A801A4"/>
    <w:rsid w:val="00A80A64"/>
    <w:rsid w:val="00A80D16"/>
    <w:rsid w:val="00A81A24"/>
    <w:rsid w:val="00A81E4F"/>
    <w:rsid w:val="00A84041"/>
    <w:rsid w:val="00A84365"/>
    <w:rsid w:val="00A84A2A"/>
    <w:rsid w:val="00A87089"/>
    <w:rsid w:val="00A877CF"/>
    <w:rsid w:val="00A90726"/>
    <w:rsid w:val="00A9073E"/>
    <w:rsid w:val="00A90A2A"/>
    <w:rsid w:val="00A90AFC"/>
    <w:rsid w:val="00A92401"/>
    <w:rsid w:val="00A92C3C"/>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6A"/>
    <w:rsid w:val="00AA7AD3"/>
    <w:rsid w:val="00AB00FF"/>
    <w:rsid w:val="00AB0654"/>
    <w:rsid w:val="00AB0CE3"/>
    <w:rsid w:val="00AB0D17"/>
    <w:rsid w:val="00AB0EB8"/>
    <w:rsid w:val="00AB1A31"/>
    <w:rsid w:val="00AB1DC9"/>
    <w:rsid w:val="00AB2621"/>
    <w:rsid w:val="00AB272B"/>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010"/>
    <w:rsid w:val="00AC21E3"/>
    <w:rsid w:val="00AC26DD"/>
    <w:rsid w:val="00AC2CD7"/>
    <w:rsid w:val="00AC3007"/>
    <w:rsid w:val="00AC3513"/>
    <w:rsid w:val="00AC3F5B"/>
    <w:rsid w:val="00AC43FD"/>
    <w:rsid w:val="00AC4452"/>
    <w:rsid w:val="00AC49B0"/>
    <w:rsid w:val="00AC5F48"/>
    <w:rsid w:val="00AC73D8"/>
    <w:rsid w:val="00AC7EFD"/>
    <w:rsid w:val="00AD0208"/>
    <w:rsid w:val="00AD29A3"/>
    <w:rsid w:val="00AD2A40"/>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02"/>
    <w:rsid w:val="00AE1FFD"/>
    <w:rsid w:val="00AE21D8"/>
    <w:rsid w:val="00AE43E2"/>
    <w:rsid w:val="00AE4435"/>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59F"/>
    <w:rsid w:val="00AF07DE"/>
    <w:rsid w:val="00AF135B"/>
    <w:rsid w:val="00AF1FAF"/>
    <w:rsid w:val="00AF401A"/>
    <w:rsid w:val="00AF4E16"/>
    <w:rsid w:val="00AF4FEA"/>
    <w:rsid w:val="00AF51AE"/>
    <w:rsid w:val="00AF560C"/>
    <w:rsid w:val="00AF564E"/>
    <w:rsid w:val="00AF5E54"/>
    <w:rsid w:val="00AF6A14"/>
    <w:rsid w:val="00B01093"/>
    <w:rsid w:val="00B01312"/>
    <w:rsid w:val="00B01672"/>
    <w:rsid w:val="00B019A1"/>
    <w:rsid w:val="00B01FF6"/>
    <w:rsid w:val="00B026A4"/>
    <w:rsid w:val="00B02FDE"/>
    <w:rsid w:val="00B02FF0"/>
    <w:rsid w:val="00B0300A"/>
    <w:rsid w:val="00B03B48"/>
    <w:rsid w:val="00B03F36"/>
    <w:rsid w:val="00B03FD5"/>
    <w:rsid w:val="00B04494"/>
    <w:rsid w:val="00B0477D"/>
    <w:rsid w:val="00B05A33"/>
    <w:rsid w:val="00B05DFD"/>
    <w:rsid w:val="00B0715C"/>
    <w:rsid w:val="00B0727E"/>
    <w:rsid w:val="00B073DF"/>
    <w:rsid w:val="00B07C86"/>
    <w:rsid w:val="00B07D2D"/>
    <w:rsid w:val="00B07F45"/>
    <w:rsid w:val="00B07F67"/>
    <w:rsid w:val="00B105EB"/>
    <w:rsid w:val="00B1069E"/>
    <w:rsid w:val="00B1165E"/>
    <w:rsid w:val="00B1186D"/>
    <w:rsid w:val="00B124B0"/>
    <w:rsid w:val="00B125A0"/>
    <w:rsid w:val="00B1347F"/>
    <w:rsid w:val="00B13859"/>
    <w:rsid w:val="00B13BFD"/>
    <w:rsid w:val="00B148C8"/>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42D"/>
    <w:rsid w:val="00B336EB"/>
    <w:rsid w:val="00B33A56"/>
    <w:rsid w:val="00B33ADA"/>
    <w:rsid w:val="00B33EFD"/>
    <w:rsid w:val="00B33F1D"/>
    <w:rsid w:val="00B34071"/>
    <w:rsid w:val="00B3414D"/>
    <w:rsid w:val="00B342DA"/>
    <w:rsid w:val="00B34391"/>
    <w:rsid w:val="00B34A42"/>
    <w:rsid w:val="00B35334"/>
    <w:rsid w:val="00B35CD0"/>
    <w:rsid w:val="00B366FE"/>
    <w:rsid w:val="00B36C7C"/>
    <w:rsid w:val="00B37488"/>
    <w:rsid w:val="00B37CFD"/>
    <w:rsid w:val="00B40474"/>
    <w:rsid w:val="00B40565"/>
    <w:rsid w:val="00B40C58"/>
    <w:rsid w:val="00B41320"/>
    <w:rsid w:val="00B41F4E"/>
    <w:rsid w:val="00B43B2A"/>
    <w:rsid w:val="00B43CE5"/>
    <w:rsid w:val="00B44B20"/>
    <w:rsid w:val="00B44D49"/>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6D8"/>
    <w:rsid w:val="00B67776"/>
    <w:rsid w:val="00B67A26"/>
    <w:rsid w:val="00B701DA"/>
    <w:rsid w:val="00B702B5"/>
    <w:rsid w:val="00B70B8E"/>
    <w:rsid w:val="00B720A7"/>
    <w:rsid w:val="00B73271"/>
    <w:rsid w:val="00B7336C"/>
    <w:rsid w:val="00B7554E"/>
    <w:rsid w:val="00B75C5E"/>
    <w:rsid w:val="00B76647"/>
    <w:rsid w:val="00B76907"/>
    <w:rsid w:val="00B769AB"/>
    <w:rsid w:val="00B77285"/>
    <w:rsid w:val="00B772FE"/>
    <w:rsid w:val="00B777FB"/>
    <w:rsid w:val="00B77827"/>
    <w:rsid w:val="00B803E1"/>
    <w:rsid w:val="00B8042E"/>
    <w:rsid w:val="00B805CB"/>
    <w:rsid w:val="00B80972"/>
    <w:rsid w:val="00B81D26"/>
    <w:rsid w:val="00B81D8D"/>
    <w:rsid w:val="00B82348"/>
    <w:rsid w:val="00B83296"/>
    <w:rsid w:val="00B84247"/>
    <w:rsid w:val="00B848FF"/>
    <w:rsid w:val="00B85082"/>
    <w:rsid w:val="00B8634C"/>
    <w:rsid w:val="00B867E9"/>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35F1"/>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694E"/>
    <w:rsid w:val="00BB69A7"/>
    <w:rsid w:val="00BB7663"/>
    <w:rsid w:val="00BB7DB0"/>
    <w:rsid w:val="00BC0127"/>
    <w:rsid w:val="00BC1AC4"/>
    <w:rsid w:val="00BC2611"/>
    <w:rsid w:val="00BC28D5"/>
    <w:rsid w:val="00BC2A4F"/>
    <w:rsid w:val="00BC3B2E"/>
    <w:rsid w:val="00BC4526"/>
    <w:rsid w:val="00BC4A2A"/>
    <w:rsid w:val="00BC4C67"/>
    <w:rsid w:val="00BC4E74"/>
    <w:rsid w:val="00BC5129"/>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425"/>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D2F"/>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43CC"/>
    <w:rsid w:val="00BF53F9"/>
    <w:rsid w:val="00BF5A9B"/>
    <w:rsid w:val="00BF5BE2"/>
    <w:rsid w:val="00BF5DCE"/>
    <w:rsid w:val="00BF730E"/>
    <w:rsid w:val="00BF7D32"/>
    <w:rsid w:val="00C000E5"/>
    <w:rsid w:val="00C0113F"/>
    <w:rsid w:val="00C01664"/>
    <w:rsid w:val="00C0169C"/>
    <w:rsid w:val="00C01A29"/>
    <w:rsid w:val="00C02C18"/>
    <w:rsid w:val="00C032CC"/>
    <w:rsid w:val="00C03785"/>
    <w:rsid w:val="00C0387C"/>
    <w:rsid w:val="00C04E08"/>
    <w:rsid w:val="00C1017A"/>
    <w:rsid w:val="00C119DD"/>
    <w:rsid w:val="00C123CD"/>
    <w:rsid w:val="00C13FA5"/>
    <w:rsid w:val="00C141FA"/>
    <w:rsid w:val="00C14477"/>
    <w:rsid w:val="00C14E5A"/>
    <w:rsid w:val="00C1511D"/>
    <w:rsid w:val="00C151BB"/>
    <w:rsid w:val="00C15240"/>
    <w:rsid w:val="00C156B3"/>
    <w:rsid w:val="00C15CFB"/>
    <w:rsid w:val="00C15E22"/>
    <w:rsid w:val="00C16E18"/>
    <w:rsid w:val="00C172B0"/>
    <w:rsid w:val="00C172F7"/>
    <w:rsid w:val="00C201A5"/>
    <w:rsid w:val="00C20383"/>
    <w:rsid w:val="00C2068A"/>
    <w:rsid w:val="00C215F4"/>
    <w:rsid w:val="00C21DEF"/>
    <w:rsid w:val="00C22FA8"/>
    <w:rsid w:val="00C23190"/>
    <w:rsid w:val="00C237E6"/>
    <w:rsid w:val="00C23976"/>
    <w:rsid w:val="00C23EE7"/>
    <w:rsid w:val="00C24266"/>
    <w:rsid w:val="00C2428F"/>
    <w:rsid w:val="00C24F55"/>
    <w:rsid w:val="00C251A0"/>
    <w:rsid w:val="00C25DB5"/>
    <w:rsid w:val="00C26595"/>
    <w:rsid w:val="00C2680C"/>
    <w:rsid w:val="00C3077F"/>
    <w:rsid w:val="00C3078F"/>
    <w:rsid w:val="00C30B2C"/>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233"/>
    <w:rsid w:val="00C41E47"/>
    <w:rsid w:val="00C420A0"/>
    <w:rsid w:val="00C421B9"/>
    <w:rsid w:val="00C42277"/>
    <w:rsid w:val="00C422DB"/>
    <w:rsid w:val="00C42B68"/>
    <w:rsid w:val="00C42F96"/>
    <w:rsid w:val="00C4323B"/>
    <w:rsid w:val="00C43DF4"/>
    <w:rsid w:val="00C43FF5"/>
    <w:rsid w:val="00C45843"/>
    <w:rsid w:val="00C46070"/>
    <w:rsid w:val="00C465A1"/>
    <w:rsid w:val="00C47180"/>
    <w:rsid w:val="00C476E7"/>
    <w:rsid w:val="00C510C3"/>
    <w:rsid w:val="00C5188A"/>
    <w:rsid w:val="00C51C46"/>
    <w:rsid w:val="00C51DD1"/>
    <w:rsid w:val="00C51F11"/>
    <w:rsid w:val="00C51F73"/>
    <w:rsid w:val="00C52358"/>
    <w:rsid w:val="00C52F22"/>
    <w:rsid w:val="00C53B3F"/>
    <w:rsid w:val="00C53F2D"/>
    <w:rsid w:val="00C5492B"/>
    <w:rsid w:val="00C5545F"/>
    <w:rsid w:val="00C558D3"/>
    <w:rsid w:val="00C56527"/>
    <w:rsid w:val="00C5652B"/>
    <w:rsid w:val="00C5710D"/>
    <w:rsid w:val="00C57D14"/>
    <w:rsid w:val="00C606A4"/>
    <w:rsid w:val="00C607C3"/>
    <w:rsid w:val="00C60861"/>
    <w:rsid w:val="00C60BAB"/>
    <w:rsid w:val="00C60C65"/>
    <w:rsid w:val="00C60CF7"/>
    <w:rsid w:val="00C611AB"/>
    <w:rsid w:val="00C61501"/>
    <w:rsid w:val="00C61A48"/>
    <w:rsid w:val="00C62410"/>
    <w:rsid w:val="00C62881"/>
    <w:rsid w:val="00C63AE0"/>
    <w:rsid w:val="00C63D22"/>
    <w:rsid w:val="00C63E75"/>
    <w:rsid w:val="00C65180"/>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5FB3"/>
    <w:rsid w:val="00C762B4"/>
    <w:rsid w:val="00C76352"/>
    <w:rsid w:val="00C76676"/>
    <w:rsid w:val="00C76797"/>
    <w:rsid w:val="00C770E3"/>
    <w:rsid w:val="00C771ED"/>
    <w:rsid w:val="00C77464"/>
    <w:rsid w:val="00C80496"/>
    <w:rsid w:val="00C807E7"/>
    <w:rsid w:val="00C813D9"/>
    <w:rsid w:val="00C81812"/>
    <w:rsid w:val="00C81BD2"/>
    <w:rsid w:val="00C823EC"/>
    <w:rsid w:val="00C82F81"/>
    <w:rsid w:val="00C84B83"/>
    <w:rsid w:val="00C8506F"/>
    <w:rsid w:val="00C85F05"/>
    <w:rsid w:val="00C86718"/>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5FBE"/>
    <w:rsid w:val="00C96643"/>
    <w:rsid w:val="00C96708"/>
    <w:rsid w:val="00C971BF"/>
    <w:rsid w:val="00C9757A"/>
    <w:rsid w:val="00C97978"/>
    <w:rsid w:val="00C97996"/>
    <w:rsid w:val="00C97A46"/>
    <w:rsid w:val="00C97B14"/>
    <w:rsid w:val="00CA0415"/>
    <w:rsid w:val="00CA06E5"/>
    <w:rsid w:val="00CA08D0"/>
    <w:rsid w:val="00CA0C91"/>
    <w:rsid w:val="00CA1AB9"/>
    <w:rsid w:val="00CA1E1A"/>
    <w:rsid w:val="00CA2339"/>
    <w:rsid w:val="00CA236B"/>
    <w:rsid w:val="00CA2EA4"/>
    <w:rsid w:val="00CA2F11"/>
    <w:rsid w:val="00CA36CF"/>
    <w:rsid w:val="00CA4282"/>
    <w:rsid w:val="00CA4383"/>
    <w:rsid w:val="00CA4432"/>
    <w:rsid w:val="00CA47C2"/>
    <w:rsid w:val="00CA4A6B"/>
    <w:rsid w:val="00CA7056"/>
    <w:rsid w:val="00CA7446"/>
    <w:rsid w:val="00CA7560"/>
    <w:rsid w:val="00CB0289"/>
    <w:rsid w:val="00CB0400"/>
    <w:rsid w:val="00CB0416"/>
    <w:rsid w:val="00CB0877"/>
    <w:rsid w:val="00CB1943"/>
    <w:rsid w:val="00CB20E9"/>
    <w:rsid w:val="00CB21AA"/>
    <w:rsid w:val="00CB25EF"/>
    <w:rsid w:val="00CB296D"/>
    <w:rsid w:val="00CB2981"/>
    <w:rsid w:val="00CB2D8A"/>
    <w:rsid w:val="00CB356B"/>
    <w:rsid w:val="00CB36C6"/>
    <w:rsid w:val="00CB3906"/>
    <w:rsid w:val="00CB66DF"/>
    <w:rsid w:val="00CB7EF4"/>
    <w:rsid w:val="00CB7FAE"/>
    <w:rsid w:val="00CC1549"/>
    <w:rsid w:val="00CC2D02"/>
    <w:rsid w:val="00CC3365"/>
    <w:rsid w:val="00CC3A2D"/>
    <w:rsid w:val="00CC41CE"/>
    <w:rsid w:val="00CC422A"/>
    <w:rsid w:val="00CC49E7"/>
    <w:rsid w:val="00CC5026"/>
    <w:rsid w:val="00CC729F"/>
    <w:rsid w:val="00CC7C84"/>
    <w:rsid w:val="00CC7EA1"/>
    <w:rsid w:val="00CD11C0"/>
    <w:rsid w:val="00CD1510"/>
    <w:rsid w:val="00CD1684"/>
    <w:rsid w:val="00CD182F"/>
    <w:rsid w:val="00CD1848"/>
    <w:rsid w:val="00CD1B46"/>
    <w:rsid w:val="00CD1E45"/>
    <w:rsid w:val="00CD242A"/>
    <w:rsid w:val="00CD2658"/>
    <w:rsid w:val="00CD2726"/>
    <w:rsid w:val="00CD2940"/>
    <w:rsid w:val="00CD54BF"/>
    <w:rsid w:val="00CD5BB5"/>
    <w:rsid w:val="00CD5D14"/>
    <w:rsid w:val="00CD5E10"/>
    <w:rsid w:val="00CD6564"/>
    <w:rsid w:val="00CD6D65"/>
    <w:rsid w:val="00CD7B28"/>
    <w:rsid w:val="00CE0305"/>
    <w:rsid w:val="00CE3388"/>
    <w:rsid w:val="00CE3CCD"/>
    <w:rsid w:val="00CE3F38"/>
    <w:rsid w:val="00CE43D6"/>
    <w:rsid w:val="00CE4F9C"/>
    <w:rsid w:val="00CE51F1"/>
    <w:rsid w:val="00CE561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9FD"/>
    <w:rsid w:val="00CF2ADD"/>
    <w:rsid w:val="00CF2FB4"/>
    <w:rsid w:val="00CF3028"/>
    <w:rsid w:val="00CF30EA"/>
    <w:rsid w:val="00CF3D99"/>
    <w:rsid w:val="00CF48FD"/>
    <w:rsid w:val="00CF4D66"/>
    <w:rsid w:val="00CF6236"/>
    <w:rsid w:val="00CF6815"/>
    <w:rsid w:val="00CF7771"/>
    <w:rsid w:val="00CF7BB4"/>
    <w:rsid w:val="00D008B6"/>
    <w:rsid w:val="00D00C83"/>
    <w:rsid w:val="00D01458"/>
    <w:rsid w:val="00D01664"/>
    <w:rsid w:val="00D0261A"/>
    <w:rsid w:val="00D03340"/>
    <w:rsid w:val="00D034EF"/>
    <w:rsid w:val="00D03506"/>
    <w:rsid w:val="00D03AE1"/>
    <w:rsid w:val="00D04405"/>
    <w:rsid w:val="00D049D6"/>
    <w:rsid w:val="00D0536B"/>
    <w:rsid w:val="00D060F4"/>
    <w:rsid w:val="00D0654D"/>
    <w:rsid w:val="00D06867"/>
    <w:rsid w:val="00D06DF9"/>
    <w:rsid w:val="00D077F9"/>
    <w:rsid w:val="00D07D8D"/>
    <w:rsid w:val="00D07E7A"/>
    <w:rsid w:val="00D10992"/>
    <w:rsid w:val="00D11264"/>
    <w:rsid w:val="00D112C4"/>
    <w:rsid w:val="00D114E0"/>
    <w:rsid w:val="00D1177B"/>
    <w:rsid w:val="00D11B2A"/>
    <w:rsid w:val="00D11D7C"/>
    <w:rsid w:val="00D123E9"/>
    <w:rsid w:val="00D12B87"/>
    <w:rsid w:val="00D15012"/>
    <w:rsid w:val="00D15861"/>
    <w:rsid w:val="00D1686B"/>
    <w:rsid w:val="00D16AEB"/>
    <w:rsid w:val="00D16D25"/>
    <w:rsid w:val="00D172A6"/>
    <w:rsid w:val="00D20271"/>
    <w:rsid w:val="00D2027D"/>
    <w:rsid w:val="00D20E22"/>
    <w:rsid w:val="00D2100D"/>
    <w:rsid w:val="00D21B4C"/>
    <w:rsid w:val="00D21D52"/>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19E4"/>
    <w:rsid w:val="00D32AE4"/>
    <w:rsid w:val="00D334E5"/>
    <w:rsid w:val="00D337E6"/>
    <w:rsid w:val="00D33FC4"/>
    <w:rsid w:val="00D3407B"/>
    <w:rsid w:val="00D34881"/>
    <w:rsid w:val="00D35E17"/>
    <w:rsid w:val="00D3644B"/>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4D40"/>
    <w:rsid w:val="00D458F3"/>
    <w:rsid w:val="00D45992"/>
    <w:rsid w:val="00D45DFC"/>
    <w:rsid w:val="00D467E9"/>
    <w:rsid w:val="00D47213"/>
    <w:rsid w:val="00D477DF"/>
    <w:rsid w:val="00D47E86"/>
    <w:rsid w:val="00D50009"/>
    <w:rsid w:val="00D50252"/>
    <w:rsid w:val="00D50345"/>
    <w:rsid w:val="00D50662"/>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084D"/>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315"/>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3DE5"/>
    <w:rsid w:val="00D845F3"/>
    <w:rsid w:val="00D84920"/>
    <w:rsid w:val="00D84A2B"/>
    <w:rsid w:val="00D84A6C"/>
    <w:rsid w:val="00D85487"/>
    <w:rsid w:val="00D86515"/>
    <w:rsid w:val="00D86D0E"/>
    <w:rsid w:val="00D87131"/>
    <w:rsid w:val="00D872C4"/>
    <w:rsid w:val="00D8737F"/>
    <w:rsid w:val="00D875C5"/>
    <w:rsid w:val="00D87B11"/>
    <w:rsid w:val="00D90252"/>
    <w:rsid w:val="00D90E21"/>
    <w:rsid w:val="00D9216F"/>
    <w:rsid w:val="00D921CC"/>
    <w:rsid w:val="00D925AC"/>
    <w:rsid w:val="00D92700"/>
    <w:rsid w:val="00D928B3"/>
    <w:rsid w:val="00D929BD"/>
    <w:rsid w:val="00D939A6"/>
    <w:rsid w:val="00D93E11"/>
    <w:rsid w:val="00D94305"/>
    <w:rsid w:val="00D945A7"/>
    <w:rsid w:val="00D945AA"/>
    <w:rsid w:val="00D955E8"/>
    <w:rsid w:val="00D95894"/>
    <w:rsid w:val="00D95B55"/>
    <w:rsid w:val="00D96607"/>
    <w:rsid w:val="00D96900"/>
    <w:rsid w:val="00D96BF4"/>
    <w:rsid w:val="00D9722C"/>
    <w:rsid w:val="00D97268"/>
    <w:rsid w:val="00D973B0"/>
    <w:rsid w:val="00D978D3"/>
    <w:rsid w:val="00D97C03"/>
    <w:rsid w:val="00D97EAE"/>
    <w:rsid w:val="00DA031C"/>
    <w:rsid w:val="00DA0F41"/>
    <w:rsid w:val="00DA149A"/>
    <w:rsid w:val="00DA17AE"/>
    <w:rsid w:val="00DA1E43"/>
    <w:rsid w:val="00DA1E68"/>
    <w:rsid w:val="00DA21F8"/>
    <w:rsid w:val="00DA243B"/>
    <w:rsid w:val="00DA2483"/>
    <w:rsid w:val="00DA26A2"/>
    <w:rsid w:val="00DA3044"/>
    <w:rsid w:val="00DA3561"/>
    <w:rsid w:val="00DA39B0"/>
    <w:rsid w:val="00DA4568"/>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40E"/>
    <w:rsid w:val="00DC6780"/>
    <w:rsid w:val="00DC7F44"/>
    <w:rsid w:val="00DD07AA"/>
    <w:rsid w:val="00DD0BC9"/>
    <w:rsid w:val="00DD34F6"/>
    <w:rsid w:val="00DD3AD7"/>
    <w:rsid w:val="00DD4947"/>
    <w:rsid w:val="00DD4EF1"/>
    <w:rsid w:val="00DD5055"/>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687"/>
    <w:rsid w:val="00DE6B96"/>
    <w:rsid w:val="00DF0241"/>
    <w:rsid w:val="00DF128A"/>
    <w:rsid w:val="00DF1644"/>
    <w:rsid w:val="00DF1704"/>
    <w:rsid w:val="00DF1AFC"/>
    <w:rsid w:val="00DF221B"/>
    <w:rsid w:val="00DF2306"/>
    <w:rsid w:val="00DF2DF8"/>
    <w:rsid w:val="00DF3EC9"/>
    <w:rsid w:val="00DF4C50"/>
    <w:rsid w:val="00DF57FE"/>
    <w:rsid w:val="00DF706F"/>
    <w:rsid w:val="00DF7125"/>
    <w:rsid w:val="00DF7A4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7EB"/>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280"/>
    <w:rsid w:val="00E2475A"/>
    <w:rsid w:val="00E24D9C"/>
    <w:rsid w:val="00E25CDB"/>
    <w:rsid w:val="00E263CA"/>
    <w:rsid w:val="00E264CD"/>
    <w:rsid w:val="00E2694E"/>
    <w:rsid w:val="00E2742F"/>
    <w:rsid w:val="00E2776C"/>
    <w:rsid w:val="00E2794B"/>
    <w:rsid w:val="00E30ADA"/>
    <w:rsid w:val="00E30DCB"/>
    <w:rsid w:val="00E3108E"/>
    <w:rsid w:val="00E31667"/>
    <w:rsid w:val="00E32003"/>
    <w:rsid w:val="00E3230A"/>
    <w:rsid w:val="00E33396"/>
    <w:rsid w:val="00E33898"/>
    <w:rsid w:val="00E34D0D"/>
    <w:rsid w:val="00E35512"/>
    <w:rsid w:val="00E35601"/>
    <w:rsid w:val="00E40708"/>
    <w:rsid w:val="00E41548"/>
    <w:rsid w:val="00E41EC3"/>
    <w:rsid w:val="00E4213C"/>
    <w:rsid w:val="00E42331"/>
    <w:rsid w:val="00E4269D"/>
    <w:rsid w:val="00E42827"/>
    <w:rsid w:val="00E43382"/>
    <w:rsid w:val="00E434DF"/>
    <w:rsid w:val="00E435C5"/>
    <w:rsid w:val="00E4364B"/>
    <w:rsid w:val="00E440A3"/>
    <w:rsid w:val="00E441BA"/>
    <w:rsid w:val="00E44291"/>
    <w:rsid w:val="00E45179"/>
    <w:rsid w:val="00E45D7A"/>
    <w:rsid w:val="00E4644B"/>
    <w:rsid w:val="00E4654B"/>
    <w:rsid w:val="00E46D36"/>
    <w:rsid w:val="00E46F92"/>
    <w:rsid w:val="00E47319"/>
    <w:rsid w:val="00E47F29"/>
    <w:rsid w:val="00E5024E"/>
    <w:rsid w:val="00E50B75"/>
    <w:rsid w:val="00E51287"/>
    <w:rsid w:val="00E51E9F"/>
    <w:rsid w:val="00E5213C"/>
    <w:rsid w:val="00E523BB"/>
    <w:rsid w:val="00E536E1"/>
    <w:rsid w:val="00E5399B"/>
    <w:rsid w:val="00E53D1B"/>
    <w:rsid w:val="00E53F2A"/>
    <w:rsid w:val="00E54D8A"/>
    <w:rsid w:val="00E55B23"/>
    <w:rsid w:val="00E55F30"/>
    <w:rsid w:val="00E560E1"/>
    <w:rsid w:val="00E56131"/>
    <w:rsid w:val="00E567A7"/>
    <w:rsid w:val="00E56F6F"/>
    <w:rsid w:val="00E571F8"/>
    <w:rsid w:val="00E57343"/>
    <w:rsid w:val="00E57988"/>
    <w:rsid w:val="00E6005E"/>
    <w:rsid w:val="00E60837"/>
    <w:rsid w:val="00E6106D"/>
    <w:rsid w:val="00E6161C"/>
    <w:rsid w:val="00E625C7"/>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3AF"/>
    <w:rsid w:val="00E7153E"/>
    <w:rsid w:val="00E71C72"/>
    <w:rsid w:val="00E728CC"/>
    <w:rsid w:val="00E7450E"/>
    <w:rsid w:val="00E74827"/>
    <w:rsid w:val="00E74D91"/>
    <w:rsid w:val="00E758AF"/>
    <w:rsid w:val="00E77131"/>
    <w:rsid w:val="00E77AB8"/>
    <w:rsid w:val="00E8036F"/>
    <w:rsid w:val="00E8116C"/>
    <w:rsid w:val="00E81521"/>
    <w:rsid w:val="00E81E17"/>
    <w:rsid w:val="00E81EE9"/>
    <w:rsid w:val="00E82C18"/>
    <w:rsid w:val="00E82EBA"/>
    <w:rsid w:val="00E82F81"/>
    <w:rsid w:val="00E83D01"/>
    <w:rsid w:val="00E83D71"/>
    <w:rsid w:val="00E83DB4"/>
    <w:rsid w:val="00E84804"/>
    <w:rsid w:val="00E85ACA"/>
    <w:rsid w:val="00E85B76"/>
    <w:rsid w:val="00E85CF7"/>
    <w:rsid w:val="00E8612D"/>
    <w:rsid w:val="00E87526"/>
    <w:rsid w:val="00E879BA"/>
    <w:rsid w:val="00E87B16"/>
    <w:rsid w:val="00E9039C"/>
    <w:rsid w:val="00E90D4D"/>
    <w:rsid w:val="00E91619"/>
    <w:rsid w:val="00E92758"/>
    <w:rsid w:val="00E940BC"/>
    <w:rsid w:val="00E94EE3"/>
    <w:rsid w:val="00E95501"/>
    <w:rsid w:val="00E968BA"/>
    <w:rsid w:val="00E96CD1"/>
    <w:rsid w:val="00E96E05"/>
    <w:rsid w:val="00E9799C"/>
    <w:rsid w:val="00E97F1F"/>
    <w:rsid w:val="00EA0DAE"/>
    <w:rsid w:val="00EA12FB"/>
    <w:rsid w:val="00EA1399"/>
    <w:rsid w:val="00EA1B31"/>
    <w:rsid w:val="00EA2056"/>
    <w:rsid w:val="00EA2277"/>
    <w:rsid w:val="00EA23A6"/>
    <w:rsid w:val="00EA2E7D"/>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7E1"/>
    <w:rsid w:val="00EB2957"/>
    <w:rsid w:val="00EB2961"/>
    <w:rsid w:val="00EB2F84"/>
    <w:rsid w:val="00EB3535"/>
    <w:rsid w:val="00EB353F"/>
    <w:rsid w:val="00EB3674"/>
    <w:rsid w:val="00EB3D1F"/>
    <w:rsid w:val="00EB45DB"/>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2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5DB2"/>
    <w:rsid w:val="00ED626A"/>
    <w:rsid w:val="00ED68A8"/>
    <w:rsid w:val="00ED6E97"/>
    <w:rsid w:val="00ED770C"/>
    <w:rsid w:val="00ED7EC8"/>
    <w:rsid w:val="00EE059C"/>
    <w:rsid w:val="00EE0BEF"/>
    <w:rsid w:val="00EE0C8B"/>
    <w:rsid w:val="00EE0F19"/>
    <w:rsid w:val="00EE1061"/>
    <w:rsid w:val="00EE27CF"/>
    <w:rsid w:val="00EE2992"/>
    <w:rsid w:val="00EE4B57"/>
    <w:rsid w:val="00EE5265"/>
    <w:rsid w:val="00EE5958"/>
    <w:rsid w:val="00EE63CB"/>
    <w:rsid w:val="00EE6529"/>
    <w:rsid w:val="00EE6EAD"/>
    <w:rsid w:val="00EE7322"/>
    <w:rsid w:val="00EE75F8"/>
    <w:rsid w:val="00EE7726"/>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3F9"/>
    <w:rsid w:val="00EF5A99"/>
    <w:rsid w:val="00EF622C"/>
    <w:rsid w:val="00EF6241"/>
    <w:rsid w:val="00EF6B92"/>
    <w:rsid w:val="00EF6D7A"/>
    <w:rsid w:val="00EF791E"/>
    <w:rsid w:val="00EF7CB7"/>
    <w:rsid w:val="00EF7DA8"/>
    <w:rsid w:val="00F0049D"/>
    <w:rsid w:val="00F016D4"/>
    <w:rsid w:val="00F01F38"/>
    <w:rsid w:val="00F02889"/>
    <w:rsid w:val="00F02E30"/>
    <w:rsid w:val="00F0300A"/>
    <w:rsid w:val="00F04D76"/>
    <w:rsid w:val="00F050D6"/>
    <w:rsid w:val="00F0537D"/>
    <w:rsid w:val="00F05A89"/>
    <w:rsid w:val="00F0697B"/>
    <w:rsid w:val="00F06D8F"/>
    <w:rsid w:val="00F07099"/>
    <w:rsid w:val="00F1012A"/>
    <w:rsid w:val="00F10D31"/>
    <w:rsid w:val="00F11140"/>
    <w:rsid w:val="00F11475"/>
    <w:rsid w:val="00F1149E"/>
    <w:rsid w:val="00F12773"/>
    <w:rsid w:val="00F132F5"/>
    <w:rsid w:val="00F13C7F"/>
    <w:rsid w:val="00F14740"/>
    <w:rsid w:val="00F14B55"/>
    <w:rsid w:val="00F151D3"/>
    <w:rsid w:val="00F15327"/>
    <w:rsid w:val="00F15AA4"/>
    <w:rsid w:val="00F15CF9"/>
    <w:rsid w:val="00F15F74"/>
    <w:rsid w:val="00F167A3"/>
    <w:rsid w:val="00F1714B"/>
    <w:rsid w:val="00F1717C"/>
    <w:rsid w:val="00F176A6"/>
    <w:rsid w:val="00F17CCD"/>
    <w:rsid w:val="00F17E00"/>
    <w:rsid w:val="00F20548"/>
    <w:rsid w:val="00F205C9"/>
    <w:rsid w:val="00F2089E"/>
    <w:rsid w:val="00F22944"/>
    <w:rsid w:val="00F22BD1"/>
    <w:rsid w:val="00F236E6"/>
    <w:rsid w:val="00F24283"/>
    <w:rsid w:val="00F2463B"/>
    <w:rsid w:val="00F2478B"/>
    <w:rsid w:val="00F25854"/>
    <w:rsid w:val="00F25D98"/>
    <w:rsid w:val="00F25EFB"/>
    <w:rsid w:val="00F2635D"/>
    <w:rsid w:val="00F263FF"/>
    <w:rsid w:val="00F2650A"/>
    <w:rsid w:val="00F26756"/>
    <w:rsid w:val="00F26CF2"/>
    <w:rsid w:val="00F26F8E"/>
    <w:rsid w:val="00F27768"/>
    <w:rsid w:val="00F27AF4"/>
    <w:rsid w:val="00F27E86"/>
    <w:rsid w:val="00F300FB"/>
    <w:rsid w:val="00F30B59"/>
    <w:rsid w:val="00F31995"/>
    <w:rsid w:val="00F31EF1"/>
    <w:rsid w:val="00F32195"/>
    <w:rsid w:val="00F335AB"/>
    <w:rsid w:val="00F33A08"/>
    <w:rsid w:val="00F340CF"/>
    <w:rsid w:val="00F341B4"/>
    <w:rsid w:val="00F34766"/>
    <w:rsid w:val="00F34C02"/>
    <w:rsid w:val="00F34F6C"/>
    <w:rsid w:val="00F34FA5"/>
    <w:rsid w:val="00F35402"/>
    <w:rsid w:val="00F359C9"/>
    <w:rsid w:val="00F35A13"/>
    <w:rsid w:val="00F35B37"/>
    <w:rsid w:val="00F35C06"/>
    <w:rsid w:val="00F35F53"/>
    <w:rsid w:val="00F37603"/>
    <w:rsid w:val="00F37DDE"/>
    <w:rsid w:val="00F402DD"/>
    <w:rsid w:val="00F40314"/>
    <w:rsid w:val="00F4046F"/>
    <w:rsid w:val="00F41421"/>
    <w:rsid w:val="00F41744"/>
    <w:rsid w:val="00F41D3F"/>
    <w:rsid w:val="00F425C0"/>
    <w:rsid w:val="00F42EB6"/>
    <w:rsid w:val="00F42FB7"/>
    <w:rsid w:val="00F4311D"/>
    <w:rsid w:val="00F43183"/>
    <w:rsid w:val="00F43A7B"/>
    <w:rsid w:val="00F44DCD"/>
    <w:rsid w:val="00F46008"/>
    <w:rsid w:val="00F4624C"/>
    <w:rsid w:val="00F471F3"/>
    <w:rsid w:val="00F474F9"/>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57A55"/>
    <w:rsid w:val="00F6065E"/>
    <w:rsid w:val="00F615E0"/>
    <w:rsid w:val="00F618B8"/>
    <w:rsid w:val="00F61FB5"/>
    <w:rsid w:val="00F6215E"/>
    <w:rsid w:val="00F633D5"/>
    <w:rsid w:val="00F634C8"/>
    <w:rsid w:val="00F63D06"/>
    <w:rsid w:val="00F64324"/>
    <w:rsid w:val="00F6470A"/>
    <w:rsid w:val="00F64F1F"/>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06"/>
    <w:rsid w:val="00F81F1D"/>
    <w:rsid w:val="00F8255C"/>
    <w:rsid w:val="00F82EF3"/>
    <w:rsid w:val="00F830FB"/>
    <w:rsid w:val="00F8323F"/>
    <w:rsid w:val="00F8373D"/>
    <w:rsid w:val="00F83C67"/>
    <w:rsid w:val="00F84150"/>
    <w:rsid w:val="00F845F1"/>
    <w:rsid w:val="00F84838"/>
    <w:rsid w:val="00F84E35"/>
    <w:rsid w:val="00F84EF7"/>
    <w:rsid w:val="00F850E8"/>
    <w:rsid w:val="00F85AE0"/>
    <w:rsid w:val="00F85DA6"/>
    <w:rsid w:val="00F86441"/>
    <w:rsid w:val="00F86843"/>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5C6B"/>
    <w:rsid w:val="00F96530"/>
    <w:rsid w:val="00F96980"/>
    <w:rsid w:val="00F973A1"/>
    <w:rsid w:val="00F97BF3"/>
    <w:rsid w:val="00F97C1E"/>
    <w:rsid w:val="00FA0704"/>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13D7"/>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5EC"/>
    <w:rsid w:val="00FB7924"/>
    <w:rsid w:val="00FB794B"/>
    <w:rsid w:val="00FC0A04"/>
    <w:rsid w:val="00FC0BF3"/>
    <w:rsid w:val="00FC0DFB"/>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5A4D"/>
    <w:rsid w:val="00FC6150"/>
    <w:rsid w:val="00FC6927"/>
    <w:rsid w:val="00FC6AE2"/>
    <w:rsid w:val="00FC701C"/>
    <w:rsid w:val="00FC72E6"/>
    <w:rsid w:val="00FC7938"/>
    <w:rsid w:val="00FC7B18"/>
    <w:rsid w:val="00FD1DB9"/>
    <w:rsid w:val="00FD25C7"/>
    <w:rsid w:val="00FD2825"/>
    <w:rsid w:val="00FD2838"/>
    <w:rsid w:val="00FD2954"/>
    <w:rsid w:val="00FD2CF1"/>
    <w:rsid w:val="00FD3082"/>
    <w:rsid w:val="00FD322F"/>
    <w:rsid w:val="00FD3E31"/>
    <w:rsid w:val="00FD5002"/>
    <w:rsid w:val="00FD527B"/>
    <w:rsid w:val="00FD5316"/>
    <w:rsid w:val="00FD567F"/>
    <w:rsid w:val="00FD5905"/>
    <w:rsid w:val="00FD5CD7"/>
    <w:rsid w:val="00FE1078"/>
    <w:rsid w:val="00FE241F"/>
    <w:rsid w:val="00FE29E0"/>
    <w:rsid w:val="00FE2FF9"/>
    <w:rsid w:val="00FE3225"/>
    <w:rsid w:val="00FE39CC"/>
    <w:rsid w:val="00FE458F"/>
    <w:rsid w:val="00FE49EC"/>
    <w:rsid w:val="00FE4D4F"/>
    <w:rsid w:val="00FE57A1"/>
    <w:rsid w:val="00FE5F96"/>
    <w:rsid w:val="00FE681B"/>
    <w:rsid w:val="00FE6A68"/>
    <w:rsid w:val="00FE7C27"/>
    <w:rsid w:val="00FF15A1"/>
    <w:rsid w:val="00FF1987"/>
    <w:rsid w:val="00FF1F0C"/>
    <w:rsid w:val="00FF2239"/>
    <w:rsid w:val="00FF2394"/>
    <w:rsid w:val="00FF2AB0"/>
    <w:rsid w:val="00FF2AFA"/>
    <w:rsid w:val="00FF2FA1"/>
    <w:rsid w:val="00FF384F"/>
    <w:rsid w:val="00FF3AF6"/>
    <w:rsid w:val="00FF47A3"/>
    <w:rsid w:val="00FF4C0D"/>
    <w:rsid w:val="00FF4D6C"/>
    <w:rsid w:val="00FF538A"/>
    <w:rsid w:val="00FF5714"/>
    <w:rsid w:val="00FF6276"/>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1CAE"/>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uiPriority w:val="99"/>
    <w:qFormat/>
    <w:rsid w:val="00081385"/>
    <w:pPr>
      <w:tabs>
        <w:tab w:val="num" w:pos="1619"/>
      </w:tabs>
      <w:spacing w:before="60" w:after="0"/>
      <w:ind w:left="1619" w:hanging="360"/>
    </w:pPr>
    <w:rPr>
      <w:rFonts w:ascii="Arial" w:eastAsiaTheme="minorEastAsia" w:hAnsi="Arial" w:cs="Arial"/>
      <w:b/>
      <w:bCs/>
      <w:lang w:val="en-US" w:eastAsia="en-GB"/>
    </w:rPr>
  </w:style>
  <w:style w:type="character" w:styleId="UnresolvedMention">
    <w:name w:val="Unresolved Mention"/>
    <w:basedOn w:val="DefaultParagraphFont"/>
    <w:uiPriority w:val="99"/>
    <w:semiHidden/>
    <w:unhideWhenUsed/>
    <w:rsid w:val="00F33A08"/>
    <w:rPr>
      <w:color w:val="605E5C"/>
      <w:shd w:val="clear" w:color="auto" w:fill="E1DFDD"/>
    </w:rPr>
  </w:style>
  <w:style w:type="character" w:customStyle="1" w:styleId="Heading2Char">
    <w:name w:val="Heading 2 Char"/>
    <w:basedOn w:val="DefaultParagraphFont"/>
    <w:link w:val="Heading2"/>
    <w:rsid w:val="007F562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10523279">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94644520">
      <w:bodyDiv w:val="1"/>
      <w:marLeft w:val="0"/>
      <w:marRight w:val="0"/>
      <w:marTop w:val="0"/>
      <w:marBottom w:val="0"/>
      <w:divBdr>
        <w:top w:val="none" w:sz="0" w:space="0" w:color="auto"/>
        <w:left w:val="none" w:sz="0" w:space="0" w:color="auto"/>
        <w:bottom w:val="none" w:sz="0" w:space="0" w:color="auto"/>
        <w:right w:val="none" w:sz="0" w:space="0" w:color="auto"/>
      </w:divBdr>
      <w:divsChild>
        <w:div w:id="2110005215">
          <w:marLeft w:val="1699"/>
          <w:marRight w:val="0"/>
          <w:marTop w:val="120"/>
          <w:marBottom w:val="0"/>
          <w:divBdr>
            <w:top w:val="none" w:sz="0" w:space="0" w:color="auto"/>
            <w:left w:val="none" w:sz="0" w:space="0" w:color="auto"/>
            <w:bottom w:val="none" w:sz="0" w:space="0" w:color="auto"/>
            <w:right w:val="none" w:sz="0" w:space="0" w:color="auto"/>
          </w:divBdr>
        </w:div>
        <w:div w:id="1527407154">
          <w:marLeft w:val="1699"/>
          <w:marRight w:val="0"/>
          <w:marTop w:val="120"/>
          <w:marBottom w:val="0"/>
          <w:divBdr>
            <w:top w:val="none" w:sz="0" w:space="0" w:color="auto"/>
            <w:left w:val="none" w:sz="0" w:space="0" w:color="auto"/>
            <w:bottom w:val="none" w:sz="0" w:space="0" w:color="auto"/>
            <w:right w:val="none" w:sz="0" w:space="0" w:color="auto"/>
          </w:divBdr>
        </w:div>
      </w:divsChild>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3049342">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67826036">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2421</TotalTime>
  <Pages>5</Pages>
  <Words>2066</Words>
  <Characters>11780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591</cp:revision>
  <dcterms:created xsi:type="dcterms:W3CDTF">2017-04-13T02:23:00Z</dcterms:created>
  <dcterms:modified xsi:type="dcterms:W3CDTF">2023-04-06T14:52:00Z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2022-10-30T10:19:28Z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d2fe9550-7b99-454a-8b8b-c829d7b895ed</vt:lpwstr>
  </property>
  <property fmtid="{D5CDD505-2E9C-101B-9397-08002B2CF9AE}" pid="8" name="MSIP_Label_83bcef13-7cac-433f-ba1d-47a323951816_ContentBits">
    <vt:lpwstr>0</vt:lpwstr>
  </property>
</Properties>
</file>